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7A1B" w14:textId="2D8E3CEE"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様式第２号</w:t>
      </w:r>
      <w:r w:rsidRPr="007A0964">
        <w:rPr>
          <w:rFonts w:asciiTheme="minorEastAsia" w:eastAsiaTheme="minorEastAsia" w:hAnsiTheme="minorEastAsia"/>
          <w:sz w:val="21"/>
          <w:szCs w:val="21"/>
        </w:rPr>
        <w:t>（202</w:t>
      </w:r>
      <w:r w:rsidR="007A0964" w:rsidRPr="007A0964">
        <w:rPr>
          <w:rFonts w:asciiTheme="minorEastAsia" w:eastAsiaTheme="minorEastAsia" w:hAnsiTheme="minorEastAsia" w:hint="eastAsia"/>
          <w:sz w:val="21"/>
          <w:szCs w:val="21"/>
        </w:rPr>
        <w:t>4</w:t>
      </w:r>
      <w:r w:rsidRPr="007A0964">
        <w:rPr>
          <w:rFonts w:asciiTheme="minorEastAsia" w:eastAsiaTheme="minorEastAsia" w:hAnsiTheme="minorEastAsia"/>
          <w:sz w:val="21"/>
          <w:szCs w:val="21"/>
        </w:rPr>
        <w:t>.</w:t>
      </w:r>
      <w:r w:rsidR="005C2259" w:rsidRPr="007A0964">
        <w:rPr>
          <w:rFonts w:asciiTheme="minorEastAsia" w:eastAsiaTheme="minorEastAsia" w:hAnsiTheme="minorEastAsia" w:hint="eastAsia"/>
          <w:sz w:val="21"/>
          <w:szCs w:val="21"/>
        </w:rPr>
        <w:t>4</w:t>
      </w:r>
      <w:r w:rsidRPr="007A0964">
        <w:rPr>
          <w:rFonts w:asciiTheme="minorEastAsia" w:eastAsiaTheme="minorEastAsia" w:hAnsiTheme="minorEastAsia"/>
          <w:sz w:val="21"/>
          <w:szCs w:val="21"/>
        </w:rPr>
        <w:t>）</w:t>
      </w:r>
    </w:p>
    <w:p w14:paraId="600C2F83" w14:textId="59A4B713" w:rsidR="00091870" w:rsidRPr="007A0964" w:rsidRDefault="00492EEB">
      <w:pPr>
        <w:jc w:val="center"/>
        <w:rPr>
          <w:rFonts w:asciiTheme="minorEastAsia" w:eastAsiaTheme="minorEastAsia" w:hAnsiTheme="minorEastAsia"/>
          <w:b/>
          <w:bCs/>
          <w:sz w:val="32"/>
          <w:szCs w:val="32"/>
          <w:lang w:eastAsia="zh-TW"/>
        </w:rPr>
      </w:pPr>
      <w:r w:rsidRPr="007A0964">
        <w:rPr>
          <w:rFonts w:asciiTheme="minorEastAsia" w:eastAsiaTheme="minorEastAsia" w:hAnsiTheme="minorEastAsia" w:hint="eastAsia"/>
          <w:b/>
          <w:bCs/>
          <w:sz w:val="32"/>
          <w:szCs w:val="32"/>
        </w:rPr>
        <w:t xml:space="preserve">受 託 </w:t>
      </w:r>
      <w:r w:rsidR="00091870" w:rsidRPr="007A0964">
        <w:rPr>
          <w:rFonts w:asciiTheme="minorEastAsia" w:eastAsiaTheme="minorEastAsia" w:hAnsiTheme="minorEastAsia" w:hint="eastAsia"/>
          <w:b/>
          <w:bCs/>
          <w:sz w:val="32"/>
          <w:szCs w:val="32"/>
          <w:lang w:eastAsia="zh-TW"/>
        </w:rPr>
        <w:t>研 究 契 約 書</w:t>
      </w:r>
      <w:r w:rsidR="00917A19">
        <w:rPr>
          <w:rFonts w:asciiTheme="minorEastAsia" w:eastAsiaTheme="minorEastAsia" w:hAnsiTheme="minorEastAsia" w:hint="eastAsia"/>
          <w:b/>
          <w:bCs/>
          <w:sz w:val="32"/>
          <w:szCs w:val="32"/>
        </w:rPr>
        <w:t>（案）</w:t>
      </w:r>
    </w:p>
    <w:p w14:paraId="54779955" w14:textId="77777777" w:rsidR="00B1390B" w:rsidRPr="007A0964" w:rsidRDefault="00B1390B" w:rsidP="00B1390B">
      <w:pPr>
        <w:tabs>
          <w:tab w:val="left" w:pos="29"/>
        </w:tabs>
        <w:contextualSpacing/>
        <w:rPr>
          <w:rFonts w:asciiTheme="minorEastAsia" w:eastAsiaTheme="minorEastAsia" w:hAnsiTheme="minorEastAsia"/>
          <w:sz w:val="21"/>
          <w:szCs w:val="21"/>
          <w:lang w:eastAsia="zh-TW"/>
        </w:rPr>
      </w:pPr>
    </w:p>
    <w:p w14:paraId="0B4222A8" w14:textId="0AA8E0DA"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学校法人同志社　同志社</w:t>
      </w:r>
      <w:r w:rsidR="007A0964">
        <w:rPr>
          <w:rFonts w:asciiTheme="minorEastAsia" w:eastAsiaTheme="minorEastAsia" w:hAnsiTheme="minorEastAsia" w:hint="eastAsia"/>
          <w:sz w:val="21"/>
          <w:szCs w:val="21"/>
        </w:rPr>
        <w:t>女子</w:t>
      </w:r>
      <w:r w:rsidRPr="007A0964">
        <w:rPr>
          <w:rFonts w:asciiTheme="minorEastAsia" w:eastAsiaTheme="minorEastAsia" w:hAnsiTheme="minorEastAsia" w:hint="eastAsia"/>
          <w:sz w:val="21"/>
          <w:szCs w:val="21"/>
        </w:rPr>
        <w:t>大学</w:t>
      </w:r>
      <w:r w:rsidR="007A0964">
        <w:rPr>
          <w:rFonts w:asciiTheme="minorEastAsia" w:eastAsiaTheme="minorEastAsia" w:hAnsiTheme="minorEastAsia" w:hint="eastAsia"/>
          <w:sz w:val="21"/>
          <w:szCs w:val="21"/>
        </w:rPr>
        <w:t>学術情報部</w:t>
      </w:r>
      <w:r w:rsidRPr="007A0964">
        <w:rPr>
          <w:rFonts w:asciiTheme="minorEastAsia" w:eastAsiaTheme="minorEastAsia" w:hAnsiTheme="minorEastAsia" w:hint="eastAsia"/>
          <w:sz w:val="21"/>
          <w:szCs w:val="21"/>
        </w:rPr>
        <w:t>（以下「甲」という。）と、</w:t>
      </w:r>
    </w:p>
    <w:p w14:paraId="0338332B"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●●●●（以下「乙」という。）は、</w:t>
      </w:r>
    </w:p>
    <w:p w14:paraId="1E0FAB93"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機関としてのそれぞれの異なる目的をお互いに尊重し、次の条項により受託研究契約（以下「本契約」という。）を結ぶものとする。</w:t>
      </w:r>
    </w:p>
    <w:p w14:paraId="5A35EDA9"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61EB5345"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（研究内容等）</w:t>
      </w:r>
    </w:p>
    <w:p w14:paraId="1BE666F8"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第１条　本契約において乙が甲に委託し、甲がこれを受託する受託研究（以下「本受託研究」という。）とは、次の各号に定めるものをいう。</w:t>
      </w:r>
    </w:p>
    <w:p w14:paraId="7108F6F5"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（１）研究題目</w:t>
      </w:r>
    </w:p>
    <w:p w14:paraId="7FF6FE0D" w14:textId="23B9DC9C" w:rsidR="00B1390B" w:rsidRPr="007A0964" w:rsidRDefault="00B1390B" w:rsidP="00B1390B">
      <w:pPr>
        <w:tabs>
          <w:tab w:val="left" w:pos="738"/>
        </w:tabs>
        <w:ind w:leftChars="283" w:left="570" w:firstLine="1"/>
        <w:contextualSpacing/>
        <w:rPr>
          <w:rFonts w:asciiTheme="minorEastAsia" w:eastAsiaTheme="minorEastAsia" w:hAnsiTheme="minorEastAsia"/>
          <w:color w:val="A6A6A6" w:themeColor="background1" w:themeShade="A6"/>
          <w:sz w:val="21"/>
          <w:szCs w:val="21"/>
        </w:rPr>
      </w:pPr>
    </w:p>
    <w:p w14:paraId="417D2C0A" w14:textId="77777777" w:rsidR="00B1390B" w:rsidRPr="007A0964" w:rsidRDefault="00B1390B" w:rsidP="00B1390B">
      <w:pPr>
        <w:tabs>
          <w:tab w:val="left" w:pos="29"/>
        </w:tabs>
        <w:ind w:leftChars="280" w:left="564"/>
        <w:contextualSpacing/>
        <w:rPr>
          <w:rFonts w:asciiTheme="minorEastAsia" w:eastAsiaTheme="minorEastAsia" w:hAnsiTheme="minorEastAsia"/>
          <w:sz w:val="21"/>
          <w:szCs w:val="21"/>
        </w:rPr>
      </w:pPr>
    </w:p>
    <w:p w14:paraId="7A0F4416"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（２）研究目的</w:t>
      </w:r>
    </w:p>
    <w:p w14:paraId="36B3F2A2" w14:textId="1B96DD52" w:rsidR="00B1390B" w:rsidRPr="007A0964" w:rsidRDefault="00B1390B" w:rsidP="00B1390B">
      <w:pPr>
        <w:tabs>
          <w:tab w:val="left" w:pos="596"/>
        </w:tabs>
        <w:ind w:leftChars="283" w:left="570"/>
        <w:contextualSpacing/>
        <w:rPr>
          <w:rFonts w:asciiTheme="minorEastAsia" w:eastAsiaTheme="minorEastAsia" w:hAnsiTheme="minorEastAsia"/>
          <w:color w:val="A6A6A6" w:themeColor="background1" w:themeShade="A6"/>
          <w:sz w:val="21"/>
          <w:szCs w:val="21"/>
        </w:rPr>
      </w:pPr>
    </w:p>
    <w:p w14:paraId="30700765" w14:textId="77777777" w:rsidR="00B1390B" w:rsidRPr="007A0964" w:rsidRDefault="00B1390B" w:rsidP="00B1390B">
      <w:pPr>
        <w:tabs>
          <w:tab w:val="left" w:pos="29"/>
        </w:tabs>
        <w:ind w:leftChars="280" w:left="564"/>
        <w:contextualSpacing/>
        <w:rPr>
          <w:rFonts w:asciiTheme="minorEastAsia" w:eastAsiaTheme="minorEastAsia" w:hAnsiTheme="minorEastAsia"/>
          <w:sz w:val="21"/>
          <w:szCs w:val="21"/>
        </w:rPr>
      </w:pPr>
    </w:p>
    <w:p w14:paraId="54D87FA9"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（３）研究内容</w:t>
      </w:r>
    </w:p>
    <w:p w14:paraId="10A66BA9"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w:t>
      </w:r>
    </w:p>
    <w:p w14:paraId="5B7CF022"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w:t>
      </w:r>
    </w:p>
    <w:p w14:paraId="63153BF7" w14:textId="77777777" w:rsidR="00B1390B" w:rsidRPr="007A0964" w:rsidRDefault="00B1390B" w:rsidP="00B1390B">
      <w:pPr>
        <w:tabs>
          <w:tab w:val="left" w:pos="29"/>
        </w:tabs>
        <w:ind w:left="575"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（４）研究代表者及び研究担当者（以下、総称して「研究者等」という。）</w:t>
      </w:r>
    </w:p>
    <w:p w14:paraId="40AA56FC" w14:textId="68BFDF5A" w:rsidR="00B1390B" w:rsidRPr="007A0964" w:rsidRDefault="00B1390B" w:rsidP="00B1390B">
      <w:pPr>
        <w:tabs>
          <w:tab w:val="left" w:pos="29"/>
        </w:tabs>
        <w:ind w:leftChars="209" w:left="421"/>
        <w:contextualSpacing/>
        <w:rPr>
          <w:rFonts w:asciiTheme="minorEastAsia" w:eastAsiaTheme="minorEastAsia" w:hAnsiTheme="minorEastAsia"/>
          <w:color w:val="A6A6A6" w:themeColor="background1" w:themeShade="A6"/>
          <w:sz w:val="21"/>
          <w:szCs w:val="21"/>
        </w:rPr>
      </w:pPr>
      <w:r w:rsidRPr="007A0964">
        <w:rPr>
          <w:rFonts w:asciiTheme="minorEastAsia" w:eastAsiaTheme="minorEastAsia" w:hAnsiTheme="minorEastAsia" w:hint="eastAsia"/>
          <w:sz w:val="21"/>
          <w:szCs w:val="21"/>
        </w:rPr>
        <w:t>（甲）研究代表者：</w:t>
      </w:r>
    </w:p>
    <w:p w14:paraId="61D7DCBC" w14:textId="6B29397C" w:rsidR="00B1390B" w:rsidRPr="007A0964" w:rsidRDefault="00B1390B" w:rsidP="00B1390B">
      <w:pPr>
        <w:tabs>
          <w:tab w:val="left" w:pos="29"/>
        </w:tabs>
        <w:ind w:leftChars="491" w:left="990"/>
        <w:contextualSpacing/>
        <w:rPr>
          <w:rFonts w:asciiTheme="minorEastAsia" w:eastAsiaTheme="minorEastAsia" w:hAnsiTheme="minorEastAsia"/>
          <w:color w:val="A6A6A6" w:themeColor="background1" w:themeShade="A6"/>
          <w:sz w:val="21"/>
          <w:szCs w:val="21"/>
        </w:rPr>
      </w:pPr>
      <w:r w:rsidRPr="007A0964">
        <w:rPr>
          <w:rFonts w:asciiTheme="minorEastAsia" w:eastAsiaTheme="minorEastAsia" w:hAnsiTheme="minorEastAsia" w:hint="eastAsia"/>
          <w:sz w:val="21"/>
          <w:szCs w:val="21"/>
        </w:rPr>
        <w:t>研究担当者：</w:t>
      </w:r>
    </w:p>
    <w:p w14:paraId="313BF44F"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641856A2" w14:textId="77777777" w:rsidR="00B1390B" w:rsidRPr="007A0964" w:rsidRDefault="00B1390B" w:rsidP="00B1390B">
      <w:pPr>
        <w:pStyle w:val="a4"/>
        <w:tabs>
          <w:tab w:val="left" w:pos="29"/>
        </w:tabs>
        <w:wordWrap/>
        <w:autoSpaceDE/>
        <w:autoSpaceDN/>
        <w:adjustRightInd/>
        <w:spacing w:line="240" w:lineRule="auto"/>
        <w:contextualSpacing/>
        <w:rPr>
          <w:rFonts w:asciiTheme="minorEastAsia" w:eastAsiaTheme="minorEastAsia" w:hAnsiTheme="minorEastAsia"/>
          <w:spacing w:val="0"/>
          <w:sz w:val="21"/>
          <w:szCs w:val="21"/>
        </w:rPr>
      </w:pPr>
      <w:r w:rsidRPr="007A0964">
        <w:rPr>
          <w:rFonts w:asciiTheme="minorEastAsia" w:eastAsiaTheme="minorEastAsia" w:hAnsiTheme="minorEastAsia" w:hint="eastAsia"/>
          <w:spacing w:val="0"/>
          <w:sz w:val="21"/>
          <w:szCs w:val="21"/>
        </w:rPr>
        <w:t xml:space="preserve">　（５）研究の実施場所</w:t>
      </w:r>
    </w:p>
    <w:p w14:paraId="14C08030" w14:textId="375144AB" w:rsidR="00B1390B" w:rsidRPr="007A0964" w:rsidRDefault="00B1390B" w:rsidP="00B1390B">
      <w:pPr>
        <w:tabs>
          <w:tab w:val="left" w:pos="29"/>
        </w:tabs>
        <w:contextualSpacing/>
        <w:rPr>
          <w:rFonts w:asciiTheme="minorEastAsia" w:eastAsiaTheme="minorEastAsia" w:hAnsiTheme="minorEastAsia"/>
          <w:color w:val="A6A6A6" w:themeColor="background1" w:themeShade="A6"/>
          <w:sz w:val="21"/>
          <w:szCs w:val="21"/>
        </w:rPr>
      </w:pPr>
      <w:r w:rsidRPr="007A0964">
        <w:rPr>
          <w:rFonts w:asciiTheme="minorEastAsia" w:eastAsiaTheme="minorEastAsia" w:hAnsiTheme="minorEastAsia" w:hint="eastAsia"/>
          <w:sz w:val="21"/>
          <w:szCs w:val="21"/>
        </w:rPr>
        <w:t xml:space="preserve">　　（甲）</w:t>
      </w:r>
    </w:p>
    <w:p w14:paraId="3802642A" w14:textId="77777777" w:rsidR="00B1390B" w:rsidRPr="007A0964" w:rsidRDefault="00B1390B" w:rsidP="00B1390B">
      <w:pPr>
        <w:tabs>
          <w:tab w:val="left" w:pos="29"/>
        </w:tabs>
        <w:ind w:leftChars="280" w:left="564"/>
        <w:contextualSpacing/>
        <w:rPr>
          <w:rFonts w:asciiTheme="minorEastAsia" w:eastAsiaTheme="minorEastAsia" w:hAnsiTheme="minorEastAsia"/>
          <w:sz w:val="21"/>
          <w:szCs w:val="21"/>
        </w:rPr>
      </w:pPr>
    </w:p>
    <w:p w14:paraId="4EC977F9"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（６）</w:t>
      </w:r>
      <w:r w:rsidRPr="007A0964">
        <w:rPr>
          <w:rFonts w:asciiTheme="minorEastAsia" w:eastAsiaTheme="minorEastAsia" w:hAnsiTheme="minorEastAsia" w:hint="eastAsia"/>
          <w:sz w:val="21"/>
          <w:szCs w:val="21"/>
          <w:lang w:eastAsia="zh-TW"/>
        </w:rPr>
        <w:t>研究</w:t>
      </w:r>
      <w:r w:rsidRPr="007A0964">
        <w:rPr>
          <w:rFonts w:asciiTheme="minorEastAsia" w:eastAsiaTheme="minorEastAsia" w:hAnsiTheme="minorEastAsia" w:hint="eastAsia"/>
          <w:sz w:val="21"/>
          <w:szCs w:val="21"/>
        </w:rPr>
        <w:t>経</w:t>
      </w:r>
      <w:r w:rsidRPr="007A0964">
        <w:rPr>
          <w:rFonts w:asciiTheme="minorEastAsia" w:eastAsiaTheme="minorEastAsia" w:hAnsiTheme="minorEastAsia" w:hint="eastAsia"/>
          <w:sz w:val="21"/>
          <w:szCs w:val="21"/>
          <w:lang w:eastAsia="zh-TW"/>
        </w:rPr>
        <w:t>費</w:t>
      </w:r>
    </w:p>
    <w:p w14:paraId="220C67B2" w14:textId="0358F6FE" w:rsidR="00B1390B" w:rsidRPr="007A0964" w:rsidRDefault="00B1390B" w:rsidP="00B1390B">
      <w:pPr>
        <w:tabs>
          <w:tab w:val="left" w:pos="29"/>
        </w:tabs>
        <w:ind w:leftChars="283" w:left="570"/>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研究経費は</w:t>
      </w:r>
      <w:r w:rsidR="00917A19">
        <w:rPr>
          <w:rFonts w:asciiTheme="minorEastAsia" w:eastAsiaTheme="minorEastAsia" w:hAnsiTheme="minorEastAsia" w:hint="eastAsia"/>
          <w:sz w:val="21"/>
          <w:szCs w:val="21"/>
        </w:rPr>
        <w:t xml:space="preserve">　　　　　　　　　</w:t>
      </w:r>
      <w:r w:rsidRPr="007A0964">
        <w:rPr>
          <w:rFonts w:asciiTheme="minorEastAsia" w:eastAsiaTheme="minorEastAsia" w:hAnsiTheme="minorEastAsia" w:hint="eastAsia"/>
          <w:sz w:val="21"/>
          <w:szCs w:val="21"/>
        </w:rPr>
        <w:t>円（消費税込み）とし、その内訳は下表のとおりとする。</w:t>
      </w:r>
    </w:p>
    <w:p w14:paraId="5893E1FA" w14:textId="77777777" w:rsidR="004F5E46" w:rsidRPr="00917A19" w:rsidRDefault="004F5E46" w:rsidP="004F5E46">
      <w:pPr>
        <w:tabs>
          <w:tab w:val="left" w:pos="29"/>
        </w:tabs>
        <w:snapToGrid w:val="0"/>
        <w:ind w:leftChars="283" w:left="570"/>
        <w:rPr>
          <w:rFonts w:asciiTheme="minorEastAsia" w:eastAsiaTheme="minorEastAsia" w:hAnsiTheme="minorEastAsia"/>
          <w:sz w:val="21"/>
          <w:szCs w:val="21"/>
        </w:rPr>
      </w:pPr>
    </w:p>
    <w:tbl>
      <w:tblPr>
        <w:tblW w:w="5387" w:type="dxa"/>
        <w:tblInd w:w="704" w:type="dxa"/>
        <w:tblLayout w:type="fixed"/>
        <w:tblCellMar>
          <w:left w:w="99" w:type="dxa"/>
          <w:right w:w="99" w:type="dxa"/>
        </w:tblCellMar>
        <w:tblLook w:val="04A0" w:firstRow="1" w:lastRow="0" w:firstColumn="1" w:lastColumn="0" w:noHBand="0" w:noVBand="1"/>
      </w:tblPr>
      <w:tblGrid>
        <w:gridCol w:w="3544"/>
        <w:gridCol w:w="1843"/>
      </w:tblGrid>
      <w:tr w:rsidR="00943814" w:rsidRPr="007A0964" w14:paraId="7CEFBCAB" w14:textId="77777777" w:rsidTr="00943814">
        <w:trPr>
          <w:trHeight w:val="44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71391" w14:textId="1F6F27A4" w:rsidR="00943814" w:rsidRPr="00D10E80" w:rsidRDefault="00943814" w:rsidP="00D10E80">
            <w:pPr>
              <w:pStyle w:val="af2"/>
              <w:widowControl/>
              <w:numPr>
                <w:ilvl w:val="0"/>
                <w:numId w:val="7"/>
              </w:numPr>
              <w:ind w:leftChars="0"/>
              <w:contextualSpacing/>
              <w:jc w:val="left"/>
              <w:rPr>
                <w:rFonts w:asciiTheme="minorEastAsia" w:eastAsiaTheme="minorEastAsia" w:hAnsiTheme="minorEastAsia" w:cs="ＭＳ Ｐゴシック"/>
                <w:spacing w:val="-4"/>
                <w:kern w:val="0"/>
                <w:sz w:val="21"/>
                <w:szCs w:val="21"/>
              </w:rPr>
            </w:pPr>
            <w:r>
              <w:rPr>
                <w:rFonts w:asciiTheme="minorEastAsia" w:eastAsiaTheme="minorEastAsia" w:hAnsiTheme="minorEastAsia" w:cs="ＭＳ Ｐゴシック" w:hint="eastAsia"/>
                <w:spacing w:val="-4"/>
                <w:kern w:val="0"/>
                <w:sz w:val="21"/>
                <w:szCs w:val="21"/>
              </w:rPr>
              <w:t>直接経費（③-②）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B66FE8" w14:textId="2E0A896A" w:rsidR="00943814" w:rsidRPr="007A0964" w:rsidRDefault="00943814" w:rsidP="00943814">
            <w:pPr>
              <w:widowControl/>
              <w:contextualSpacing/>
              <w:jc w:val="righ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円</w:t>
            </w:r>
          </w:p>
        </w:tc>
      </w:tr>
      <w:tr w:rsidR="00943814" w:rsidRPr="007A0964" w14:paraId="30C90D91" w14:textId="77777777" w:rsidTr="00943814">
        <w:trPr>
          <w:trHeight w:val="425"/>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0AD8B54" w14:textId="63EAC8D2" w:rsidR="00943814" w:rsidRPr="00D10E80" w:rsidRDefault="00943814" w:rsidP="00D10E80">
            <w:pPr>
              <w:pStyle w:val="af2"/>
              <w:widowControl/>
              <w:numPr>
                <w:ilvl w:val="0"/>
                <w:numId w:val="7"/>
              </w:numPr>
              <w:ind w:leftChars="0"/>
              <w:contextualSpacing/>
              <w:jc w:val="left"/>
              <w:rPr>
                <w:rFonts w:asciiTheme="minorEastAsia" w:eastAsiaTheme="minorEastAsia" w:hAnsiTheme="minorEastAsia" w:cs="ＭＳ Ｐゴシック"/>
                <w:spacing w:val="-4"/>
                <w:kern w:val="0"/>
                <w:sz w:val="21"/>
                <w:szCs w:val="21"/>
              </w:rPr>
            </w:pPr>
            <w:r>
              <w:rPr>
                <w:rFonts w:asciiTheme="minorEastAsia" w:eastAsiaTheme="minorEastAsia" w:hAnsiTheme="minorEastAsia" w:cs="ＭＳ Ｐゴシック" w:hint="eastAsia"/>
                <w:spacing w:val="-4"/>
                <w:kern w:val="0"/>
                <w:sz w:val="21"/>
                <w:szCs w:val="21"/>
              </w:rPr>
              <w:t>間接経費（③×10％）</w:t>
            </w:r>
          </w:p>
        </w:tc>
        <w:tc>
          <w:tcPr>
            <w:tcW w:w="1843" w:type="dxa"/>
            <w:tcBorders>
              <w:top w:val="single" w:sz="4" w:space="0" w:color="auto"/>
              <w:left w:val="nil"/>
              <w:bottom w:val="double" w:sz="4" w:space="0" w:color="auto"/>
              <w:right w:val="single" w:sz="4" w:space="0" w:color="auto"/>
            </w:tcBorders>
            <w:shd w:val="clear" w:color="auto" w:fill="auto"/>
            <w:noWrap/>
            <w:vAlign w:val="center"/>
          </w:tcPr>
          <w:p w14:paraId="3CC6C6E5" w14:textId="0E76E678" w:rsidR="00943814" w:rsidRPr="007A0964" w:rsidRDefault="00943814" w:rsidP="008A1FB7">
            <w:pPr>
              <w:widowControl/>
              <w:contextualSpacing/>
              <w:jc w:val="righ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円</w:t>
            </w:r>
          </w:p>
        </w:tc>
      </w:tr>
      <w:tr w:rsidR="00943814" w:rsidRPr="007A0964" w14:paraId="50059924" w14:textId="77777777" w:rsidTr="00943814">
        <w:trPr>
          <w:trHeight w:val="397"/>
        </w:trPr>
        <w:tc>
          <w:tcPr>
            <w:tcW w:w="354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148B0A3" w14:textId="191AE503" w:rsidR="00943814" w:rsidRPr="00D10E80" w:rsidRDefault="00943814" w:rsidP="00D10E80">
            <w:pPr>
              <w:pStyle w:val="af2"/>
              <w:widowControl/>
              <w:numPr>
                <w:ilvl w:val="0"/>
                <w:numId w:val="7"/>
              </w:numPr>
              <w:ind w:leftChars="0"/>
              <w:contextualSpacing/>
              <w:jc w:val="left"/>
              <w:rPr>
                <w:rFonts w:asciiTheme="minorEastAsia" w:eastAsiaTheme="minorEastAsia" w:hAnsiTheme="minorEastAsia" w:cs="ＭＳ Ｐゴシック"/>
                <w:spacing w:val="-4"/>
                <w:kern w:val="0"/>
                <w:sz w:val="21"/>
                <w:szCs w:val="21"/>
              </w:rPr>
            </w:pPr>
            <w:r>
              <w:rPr>
                <w:rFonts w:asciiTheme="minorEastAsia" w:eastAsiaTheme="minorEastAsia" w:hAnsiTheme="minorEastAsia" w:cs="ＭＳ Ｐゴシック" w:hint="eastAsia"/>
                <w:spacing w:val="-4"/>
                <w:kern w:val="0"/>
                <w:sz w:val="21"/>
                <w:szCs w:val="21"/>
              </w:rPr>
              <w:t>研究経費</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6CAD50E7" w14:textId="086E9585" w:rsidR="00943814" w:rsidRPr="007A0964" w:rsidRDefault="00943814" w:rsidP="008A1FB7">
            <w:pPr>
              <w:widowControl/>
              <w:contextualSpacing/>
              <w:jc w:val="righ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円</w:t>
            </w:r>
          </w:p>
        </w:tc>
      </w:tr>
    </w:tbl>
    <w:p w14:paraId="0C5BD676" w14:textId="77777777" w:rsidR="00B1390B" w:rsidRPr="007A0964" w:rsidRDefault="00B1390B" w:rsidP="00B1390B">
      <w:pPr>
        <w:contextualSpacing/>
        <w:rPr>
          <w:rFonts w:asciiTheme="minorEastAsia" w:eastAsiaTheme="minorEastAsia" w:hAnsiTheme="minorEastAsia"/>
          <w:sz w:val="21"/>
          <w:szCs w:val="21"/>
        </w:rPr>
      </w:pPr>
    </w:p>
    <w:p w14:paraId="01C2CA86"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（７）研究期間</w:t>
      </w:r>
    </w:p>
    <w:p w14:paraId="28E02643" w14:textId="7CF0807B" w:rsidR="00B1390B" w:rsidRPr="007A0964" w:rsidRDefault="00B1390B" w:rsidP="00B1390B">
      <w:pPr>
        <w:tabs>
          <w:tab w:val="left" w:pos="313"/>
          <w:tab w:val="left" w:pos="454"/>
        </w:tabs>
        <w:ind w:leftChars="283" w:left="570"/>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本受託研究の期間は、</w:t>
      </w:r>
      <w:r w:rsidR="00917A19">
        <w:rPr>
          <w:rFonts w:asciiTheme="minorEastAsia" w:eastAsiaTheme="minorEastAsia" w:hAnsiTheme="minorEastAsia" w:hint="eastAsia"/>
          <w:color w:val="A6A6A6" w:themeColor="background1" w:themeShade="A6"/>
          <w:sz w:val="21"/>
          <w:szCs w:val="21"/>
        </w:rPr>
        <w:t xml:space="preserve">　　　　</w:t>
      </w:r>
      <w:r w:rsidRPr="007A0964">
        <w:rPr>
          <w:rFonts w:asciiTheme="minorEastAsia" w:eastAsiaTheme="minorEastAsia" w:hAnsiTheme="minorEastAsia" w:hint="eastAsia"/>
          <w:sz w:val="21"/>
          <w:szCs w:val="21"/>
        </w:rPr>
        <w:t xml:space="preserve"> 年</w:t>
      </w:r>
      <w:r w:rsidR="00917A19">
        <w:rPr>
          <w:rFonts w:asciiTheme="minorEastAsia" w:eastAsiaTheme="minorEastAsia" w:hAnsiTheme="minorEastAsia" w:hint="eastAsia"/>
          <w:color w:val="FFFFFF"/>
          <w:sz w:val="21"/>
          <w:szCs w:val="21"/>
          <w14:textFill>
            <w14:solidFill>
              <w14:srgbClr w14:val="FFFFFF">
                <w14:lumMod w14:val="75000"/>
              </w14:srgbClr>
            </w14:solidFill>
          </w14:textFill>
        </w:rPr>
        <w:t xml:space="preserve">　</w:t>
      </w:r>
      <w:r w:rsidRPr="007A0964">
        <w:rPr>
          <w:rFonts w:asciiTheme="minorEastAsia" w:eastAsiaTheme="minorEastAsia" w:hAnsiTheme="minorEastAsia" w:hint="eastAsia"/>
          <w:sz w:val="21"/>
          <w:szCs w:val="21"/>
        </w:rPr>
        <w:t>月</w:t>
      </w:r>
      <w:r w:rsidR="00917A19">
        <w:rPr>
          <w:rFonts w:asciiTheme="minorEastAsia" w:eastAsiaTheme="minorEastAsia" w:hAnsiTheme="minorEastAsia" w:hint="eastAsia"/>
          <w:color w:val="A6A6A6" w:themeColor="background1" w:themeShade="A6"/>
          <w:sz w:val="21"/>
          <w:szCs w:val="21"/>
        </w:rPr>
        <w:t xml:space="preserve">　</w:t>
      </w:r>
      <w:r w:rsidRPr="007A0964">
        <w:rPr>
          <w:rFonts w:asciiTheme="minorEastAsia" w:eastAsiaTheme="minorEastAsia" w:hAnsiTheme="minorEastAsia" w:hint="eastAsia"/>
          <w:sz w:val="21"/>
          <w:szCs w:val="21"/>
        </w:rPr>
        <w:t>日から</w:t>
      </w:r>
      <w:r w:rsidR="00917A19">
        <w:rPr>
          <w:rFonts w:asciiTheme="minorEastAsia" w:eastAsiaTheme="minorEastAsia" w:hAnsiTheme="minorEastAsia" w:hint="eastAsia"/>
          <w:color w:val="A6A6A6" w:themeColor="background1" w:themeShade="A6"/>
          <w:sz w:val="21"/>
          <w:szCs w:val="21"/>
        </w:rPr>
        <w:t xml:space="preserve">　　　　</w:t>
      </w:r>
      <w:r w:rsidRPr="007A0964">
        <w:rPr>
          <w:rFonts w:asciiTheme="minorEastAsia" w:eastAsiaTheme="minorEastAsia" w:hAnsiTheme="minorEastAsia" w:hint="eastAsia"/>
          <w:sz w:val="21"/>
          <w:szCs w:val="21"/>
        </w:rPr>
        <w:t>年</w:t>
      </w:r>
      <w:r w:rsidR="00917A19">
        <w:rPr>
          <w:rFonts w:asciiTheme="minorEastAsia" w:eastAsiaTheme="minorEastAsia" w:hAnsiTheme="minorEastAsia" w:hint="eastAsia"/>
          <w:color w:val="A6A6A6" w:themeColor="background1" w:themeShade="A6"/>
          <w:sz w:val="21"/>
          <w:szCs w:val="21"/>
        </w:rPr>
        <w:t xml:space="preserve">　</w:t>
      </w:r>
      <w:r w:rsidRPr="007A0964">
        <w:rPr>
          <w:rFonts w:asciiTheme="minorEastAsia" w:eastAsiaTheme="minorEastAsia" w:hAnsiTheme="minorEastAsia" w:hint="eastAsia"/>
          <w:sz w:val="21"/>
          <w:szCs w:val="21"/>
        </w:rPr>
        <w:t>月</w:t>
      </w:r>
      <w:r w:rsidR="00917A19">
        <w:rPr>
          <w:rFonts w:asciiTheme="minorEastAsia" w:eastAsiaTheme="minorEastAsia" w:hAnsiTheme="minorEastAsia" w:hint="eastAsia"/>
          <w:color w:val="A6A6A6" w:themeColor="background1" w:themeShade="A6"/>
          <w:sz w:val="21"/>
          <w:szCs w:val="21"/>
        </w:rPr>
        <w:t xml:space="preserve">　</w:t>
      </w:r>
      <w:r w:rsidRPr="007A0964">
        <w:rPr>
          <w:rFonts w:asciiTheme="minorEastAsia" w:eastAsiaTheme="minorEastAsia" w:hAnsiTheme="minorEastAsia" w:hint="eastAsia"/>
          <w:sz w:val="21"/>
          <w:szCs w:val="21"/>
        </w:rPr>
        <w:t>日までとする。</w:t>
      </w:r>
    </w:p>
    <w:p w14:paraId="3A2898EE" w14:textId="77777777" w:rsidR="00B1390B" w:rsidRPr="00917A19" w:rsidRDefault="00B1390B" w:rsidP="00B1390B">
      <w:pPr>
        <w:tabs>
          <w:tab w:val="left" w:pos="29"/>
        </w:tabs>
        <w:contextualSpacing/>
        <w:rPr>
          <w:rFonts w:asciiTheme="minorEastAsia" w:eastAsiaTheme="minorEastAsia" w:hAnsiTheme="minorEastAsia"/>
          <w:sz w:val="21"/>
          <w:szCs w:val="21"/>
        </w:rPr>
      </w:pPr>
    </w:p>
    <w:p w14:paraId="427FC2F8"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（８）乙から甲への研究用物品の提供</w:t>
      </w:r>
    </w:p>
    <w:p w14:paraId="3A677C23" w14:textId="77777777" w:rsidR="00B1390B" w:rsidRPr="007A0964" w:rsidRDefault="00B1390B" w:rsidP="00B1390B">
      <w:pPr>
        <w:tabs>
          <w:tab w:val="left" w:pos="29"/>
        </w:tabs>
        <w:ind w:leftChars="280" w:left="564"/>
        <w:contextualSpacing/>
        <w:rPr>
          <w:rFonts w:asciiTheme="minorEastAsia" w:eastAsiaTheme="minorEastAsia" w:hAnsiTheme="minorEastAsia"/>
          <w:sz w:val="21"/>
          <w:szCs w:val="21"/>
        </w:rPr>
      </w:pPr>
    </w:p>
    <w:p w14:paraId="62C6F326" w14:textId="317DF79E" w:rsidR="00B1390B" w:rsidRDefault="00B1390B" w:rsidP="00B1390B">
      <w:pPr>
        <w:tabs>
          <w:tab w:val="left" w:pos="29"/>
        </w:tabs>
        <w:contextualSpacing/>
        <w:rPr>
          <w:rFonts w:asciiTheme="minorEastAsia" w:eastAsiaTheme="minorEastAsia" w:hAnsiTheme="minorEastAsia"/>
          <w:sz w:val="21"/>
          <w:szCs w:val="21"/>
        </w:rPr>
      </w:pPr>
    </w:p>
    <w:p w14:paraId="48912D1C" w14:textId="047C544E" w:rsidR="00917A19" w:rsidRDefault="00917A19" w:rsidP="00B1390B">
      <w:pPr>
        <w:tabs>
          <w:tab w:val="left" w:pos="29"/>
        </w:tabs>
        <w:contextualSpacing/>
        <w:rPr>
          <w:rFonts w:asciiTheme="minorEastAsia" w:eastAsiaTheme="minorEastAsia" w:hAnsiTheme="minorEastAsia"/>
          <w:sz w:val="21"/>
          <w:szCs w:val="21"/>
        </w:rPr>
      </w:pPr>
    </w:p>
    <w:p w14:paraId="30BAF29A" w14:textId="77777777" w:rsidR="00917A19" w:rsidRPr="007A0964" w:rsidRDefault="00917A19" w:rsidP="00B1390B">
      <w:pPr>
        <w:tabs>
          <w:tab w:val="left" w:pos="29"/>
        </w:tabs>
        <w:contextualSpacing/>
        <w:rPr>
          <w:rFonts w:asciiTheme="minorEastAsia" w:eastAsiaTheme="minorEastAsia" w:hAnsiTheme="minorEastAsia" w:hint="eastAsia"/>
          <w:sz w:val="21"/>
          <w:szCs w:val="21"/>
        </w:rPr>
      </w:pPr>
    </w:p>
    <w:p w14:paraId="7E4FE1B9" w14:textId="77777777" w:rsidR="00D10E80" w:rsidRDefault="00D10E80" w:rsidP="00B1390B">
      <w:pPr>
        <w:tabs>
          <w:tab w:val="left" w:pos="29"/>
        </w:tabs>
        <w:contextualSpacing/>
        <w:rPr>
          <w:rFonts w:asciiTheme="minorEastAsia" w:eastAsiaTheme="minorEastAsia" w:hAnsiTheme="minorEastAsia"/>
          <w:sz w:val="21"/>
          <w:szCs w:val="21"/>
        </w:rPr>
      </w:pPr>
    </w:p>
    <w:p w14:paraId="056AE468" w14:textId="0503D004"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（受託研究の実施）</w:t>
      </w:r>
    </w:p>
    <w:p w14:paraId="70C916F6"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第２条　甲は、前条各号に定める事項に従い本受託研究を実施する。</w:t>
      </w:r>
    </w:p>
    <w:p w14:paraId="6D82C982"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甲は、自己の裁量で、本受託研究の実行方法を定め、遂行することができる。</w:t>
      </w:r>
    </w:p>
    <w:p w14:paraId="4D798107"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　甲は、研究の特質上、本受託研究が成功すること（本研究成果（第１０条に定める。）が得られることを含む。）、本受託研究の成果が第三者の知的財産権その他一切の権利を侵害しないこと、本受託研究の正確性・確実性・有用性等を保証しない。</w:t>
      </w:r>
    </w:p>
    <w:p w14:paraId="4957CCAC"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４　甲は、事前に乙から書面による承諾を得ることなく、第三者に対し本受託研究を再委託してはならない。</w:t>
      </w:r>
    </w:p>
    <w:p w14:paraId="4853C83D" w14:textId="77777777" w:rsidR="00B1390B" w:rsidRPr="007A0964" w:rsidRDefault="00B1390B" w:rsidP="00B1390B">
      <w:pPr>
        <w:tabs>
          <w:tab w:val="left" w:pos="29"/>
          <w:tab w:val="left" w:pos="861"/>
        </w:tabs>
        <w:contextualSpacing/>
        <w:rPr>
          <w:rFonts w:asciiTheme="minorEastAsia" w:eastAsiaTheme="minorEastAsia" w:hAnsiTheme="minorEastAsia"/>
          <w:sz w:val="21"/>
          <w:szCs w:val="21"/>
        </w:rPr>
      </w:pPr>
    </w:p>
    <w:p w14:paraId="51359943" w14:textId="77777777" w:rsidR="00B1390B" w:rsidRPr="007A0964" w:rsidRDefault="00B1390B" w:rsidP="00B1390B">
      <w:pPr>
        <w:tabs>
          <w:tab w:val="left" w:pos="29"/>
          <w:tab w:val="left" w:pos="861"/>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（研究経費の納付）</w:t>
      </w:r>
    </w:p>
    <w:p w14:paraId="104575A9"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第３条　乙は、第１条第６号に定める研究経費を負担するものとする。</w:t>
      </w:r>
    </w:p>
    <w:p w14:paraId="53BF9176" w14:textId="37E64DC5"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乙は、甲から研究経費に</w:t>
      </w:r>
      <w:r w:rsidRPr="007A0964">
        <w:rPr>
          <w:rFonts w:asciiTheme="minorEastAsia" w:eastAsiaTheme="minorEastAsia" w:hAnsiTheme="minorEastAsia"/>
          <w:sz w:val="21"/>
          <w:szCs w:val="21"/>
        </w:rPr>
        <w:t>係る</w:t>
      </w:r>
      <w:r w:rsidRPr="007A0964">
        <w:rPr>
          <w:rFonts w:asciiTheme="minorEastAsia" w:eastAsiaTheme="minorEastAsia" w:hAnsiTheme="minorEastAsia" w:hint="eastAsia"/>
          <w:sz w:val="21"/>
          <w:szCs w:val="21"/>
        </w:rPr>
        <w:t>請求書を受領したときは、請求書受領日から起算して６０日以内に甲に支払わなければならない。</w:t>
      </w:r>
      <w:r w:rsidR="005C2259" w:rsidRPr="007A0964">
        <w:rPr>
          <w:rFonts w:asciiTheme="minorEastAsia" w:eastAsiaTheme="minorEastAsia" w:hAnsiTheme="minorEastAsia" w:hint="eastAsia"/>
          <w:sz w:val="21"/>
          <w:szCs w:val="21"/>
        </w:rPr>
        <w:t>ただし、甲乙にて支払い期日を別途定める場合は、甲はその期日を記載した請求書を乙に対して発行するものとし、乙はその期日までに支払うものとする。</w:t>
      </w:r>
    </w:p>
    <w:p w14:paraId="773C3720"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5C1BCFF8"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（研究経費の返還） </w:t>
      </w:r>
    </w:p>
    <w:p w14:paraId="320634FC" w14:textId="77777777" w:rsidR="00B1390B" w:rsidRPr="007A0964" w:rsidRDefault="00B1390B" w:rsidP="00B1390B">
      <w:pPr>
        <w:pStyle w:val="a3"/>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第４条　甲は、乙が納付した研究経費を原則として返還しない。ただし、天災その他やむを得ない事由によって本受託研究が実施できない場合、甲は、未使用の研究経費について、乙から返還請求の申し出があり、甲がこれに同意したときは、乙に返還するものとする。</w:t>
      </w:r>
    </w:p>
    <w:p w14:paraId="332B83DC"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276E605F"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（研究経費が不足した場合の処置）</w:t>
      </w:r>
    </w:p>
    <w:p w14:paraId="5073E0FF"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第５条　甲は、納付された研究経費に不足が生じた場合、乙と協議し、合意の上、その不足額を乙に負担させることができる。</w:t>
      </w:r>
    </w:p>
    <w:p w14:paraId="183F9E38" w14:textId="77777777" w:rsidR="00DD5D1E" w:rsidRPr="007A0964" w:rsidRDefault="00DD5D1E" w:rsidP="00B1390B">
      <w:pPr>
        <w:tabs>
          <w:tab w:val="left" w:pos="29"/>
        </w:tabs>
        <w:ind w:left="192" w:hangingChars="100" w:hanging="192"/>
        <w:contextualSpacing/>
        <w:rPr>
          <w:rFonts w:asciiTheme="minorEastAsia" w:eastAsiaTheme="minorEastAsia" w:hAnsiTheme="minorEastAsia"/>
          <w:sz w:val="21"/>
          <w:szCs w:val="21"/>
        </w:rPr>
      </w:pPr>
    </w:p>
    <w:p w14:paraId="088B713B"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（受託研究の中止、延長）  </w:t>
      </w:r>
    </w:p>
    <w:p w14:paraId="688388B2"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第６条　甲及び乙は、本受託研究を中止するとき、又は延長するときは、協議の上決定するものとし、いずれかが一方的にこれを行うことはできないものとする。</w:t>
      </w:r>
    </w:p>
    <w:p w14:paraId="19201192"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天災その他甲の責によらない事由によって本受託研究を中止又は延長した場合、甲はその責を負わないものとする。</w:t>
      </w:r>
    </w:p>
    <w:p w14:paraId="7E4EE002"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32F4A1FE"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（研究経費により取得した設備等の帰属）</w:t>
      </w:r>
    </w:p>
    <w:p w14:paraId="6DF74B16"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第７条　研究経費により取得した設備等は、甲に帰属するものとする。</w:t>
      </w:r>
    </w:p>
    <w:p w14:paraId="43088593"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38F93889"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（提供物品について）</w:t>
      </w:r>
    </w:p>
    <w:p w14:paraId="4BFABB55"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第８条　第１条第８号に定める物品（以下、本条において「提供物品」という。）の搬入及び据付けに要する経費は、乙の負担とする。</w:t>
      </w:r>
    </w:p>
    <w:p w14:paraId="6CF1845E"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乙の提供物品に瑕疵があったことに起因して甲が損害を被ったときは、乙は、甲の損害を賠償するものとする。</w:t>
      </w:r>
    </w:p>
    <w:p w14:paraId="086FF7D9"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　甲は、本受託研究が終了したときは、提供物品を本受託研究終了時点の状態で乙に返還するものとする。この場合において、撤去及び搬出に要する経費は、乙の負担とする。</w:t>
      </w:r>
    </w:p>
    <w:p w14:paraId="4A83F04F"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42A6F48B"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（研究者等）</w:t>
      </w:r>
    </w:p>
    <w:p w14:paraId="1A005D47" w14:textId="77777777" w:rsidR="00B1390B" w:rsidRPr="007A0964" w:rsidRDefault="00B1390B" w:rsidP="00B1390B">
      <w:pPr>
        <w:pStyle w:val="3"/>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第９条　甲は、第１条第４号に定める研究者等を本受託研究に参加させる。</w:t>
      </w:r>
    </w:p>
    <w:p w14:paraId="1B072C09" w14:textId="77777777" w:rsidR="00B1390B" w:rsidRPr="007A0964" w:rsidRDefault="00B1390B" w:rsidP="00B1390B">
      <w:pPr>
        <w:pStyle w:val="3"/>
        <w:tabs>
          <w:tab w:val="left" w:pos="29"/>
        </w:tabs>
        <w:ind w:leftChars="1" w:left="194"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甲は、事前に乙の書面による同意を得た上で、自己に属する者を研究担当者として新たに本受託研究</w:t>
      </w:r>
      <w:r w:rsidRPr="007A0964">
        <w:rPr>
          <w:rFonts w:asciiTheme="minorEastAsia" w:eastAsiaTheme="minorEastAsia" w:hAnsiTheme="minorEastAsia" w:hint="eastAsia"/>
          <w:sz w:val="21"/>
          <w:szCs w:val="21"/>
        </w:rPr>
        <w:lastRenderedPageBreak/>
        <w:t>に参加させることができる。</w:t>
      </w:r>
    </w:p>
    <w:p w14:paraId="7D31146E" w14:textId="77777777" w:rsidR="00B1390B" w:rsidRPr="007A0964" w:rsidRDefault="00B1390B" w:rsidP="00B1390B">
      <w:pPr>
        <w:pStyle w:val="3"/>
        <w:tabs>
          <w:tab w:val="left" w:pos="29"/>
        </w:tabs>
        <w:ind w:leftChars="1" w:left="194"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　甲の研究者等が乙の設備等を使用して本受託研究を行う必要が生じた場合、甲及び乙は別途協議し、その取扱いを決定するものとする。</w:t>
      </w:r>
    </w:p>
    <w:p w14:paraId="5EE9C4E2" w14:textId="77777777" w:rsidR="00B1390B" w:rsidRPr="007A0964" w:rsidRDefault="00B1390B" w:rsidP="00B1390B">
      <w:pPr>
        <w:pStyle w:val="a4"/>
        <w:tabs>
          <w:tab w:val="left" w:pos="29"/>
        </w:tabs>
        <w:wordWrap/>
        <w:spacing w:line="240" w:lineRule="auto"/>
        <w:contextualSpacing/>
        <w:rPr>
          <w:rFonts w:asciiTheme="minorEastAsia" w:eastAsiaTheme="minorEastAsia" w:hAnsiTheme="minorEastAsia"/>
          <w:spacing w:val="0"/>
          <w:sz w:val="21"/>
          <w:szCs w:val="21"/>
        </w:rPr>
      </w:pPr>
    </w:p>
    <w:p w14:paraId="4932F4EF"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（研究成果）</w:t>
      </w:r>
    </w:p>
    <w:p w14:paraId="42EB3EB4"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第１０条　本契約における研究成果（以下「本研究成果」という。）とは、本受託研究において得られた以下の各号のものをいう。</w:t>
      </w:r>
    </w:p>
    <w:p w14:paraId="55D15CFA" w14:textId="77777777" w:rsidR="00B1390B" w:rsidRPr="007A0964" w:rsidRDefault="00B1390B" w:rsidP="00B1390B">
      <w:pPr>
        <w:tabs>
          <w:tab w:val="left" w:pos="313"/>
        </w:tabs>
        <w:ind w:leftChars="81" w:left="587" w:hanging="424"/>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（１）発明、考案、意匠、回路配置、植物新品種</w:t>
      </w:r>
    </w:p>
    <w:p w14:paraId="5BE8B7A3" w14:textId="19425603" w:rsidR="00B1390B" w:rsidRPr="007A0964" w:rsidRDefault="00B1390B" w:rsidP="00B1390B">
      <w:pPr>
        <w:tabs>
          <w:tab w:val="left" w:pos="313"/>
        </w:tabs>
        <w:ind w:leftChars="68" w:left="561" w:hanging="424"/>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（２）プログラムの著作物</w:t>
      </w:r>
      <w:r w:rsidR="00615552" w:rsidRPr="007A0964">
        <w:rPr>
          <w:rFonts w:asciiTheme="minorEastAsia" w:eastAsiaTheme="minorEastAsia" w:hAnsiTheme="minorEastAsia" w:hint="eastAsia"/>
          <w:sz w:val="21"/>
          <w:szCs w:val="21"/>
        </w:rPr>
        <w:t>及び</w:t>
      </w:r>
      <w:r w:rsidRPr="007A0964">
        <w:rPr>
          <w:rFonts w:asciiTheme="minorEastAsia" w:eastAsiaTheme="minorEastAsia" w:hAnsiTheme="minorEastAsia" w:hint="eastAsia"/>
          <w:sz w:val="21"/>
          <w:szCs w:val="21"/>
        </w:rPr>
        <w:t>データベースの著作物（以下「プログラム著作物等」という。）</w:t>
      </w:r>
    </w:p>
    <w:p w14:paraId="09D9D9BC" w14:textId="37506E9C" w:rsidR="00B1390B" w:rsidRPr="007A0964" w:rsidRDefault="00B1390B" w:rsidP="00B1390B">
      <w:pPr>
        <w:tabs>
          <w:tab w:val="left" w:pos="313"/>
        </w:tabs>
        <w:ind w:leftChars="68" w:left="561" w:hanging="424"/>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（３）秘密に扱われるべき財産的価値のある技術情報（以下「ノウハウ」という。）</w:t>
      </w:r>
    </w:p>
    <w:p w14:paraId="23B0274C" w14:textId="45185555" w:rsidR="002F17F5" w:rsidRPr="007A0964" w:rsidRDefault="002F17F5" w:rsidP="00B1390B">
      <w:pPr>
        <w:tabs>
          <w:tab w:val="left" w:pos="313"/>
        </w:tabs>
        <w:ind w:leftChars="68" w:left="561" w:hanging="424"/>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（４）前各号に掲げるものの他、コンテンツ及びデータを含む一切の学術的又は財産的価値のある情報等（以下「有用情報」という。）</w:t>
      </w:r>
    </w:p>
    <w:p w14:paraId="0582BBE5" w14:textId="20EA6398" w:rsidR="00B1390B" w:rsidRPr="007A0964" w:rsidRDefault="00B1390B" w:rsidP="00B1390B">
      <w:pPr>
        <w:tabs>
          <w:tab w:val="left" w:pos="313"/>
        </w:tabs>
        <w:ind w:leftChars="68" w:left="561" w:hanging="424"/>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w:t>
      </w:r>
      <w:r w:rsidR="002F17F5" w:rsidRPr="007A0964">
        <w:rPr>
          <w:rFonts w:asciiTheme="minorEastAsia" w:eastAsiaTheme="minorEastAsia" w:hAnsiTheme="minorEastAsia" w:hint="eastAsia"/>
          <w:sz w:val="21"/>
          <w:szCs w:val="21"/>
        </w:rPr>
        <w:t>５</w:t>
      </w:r>
      <w:r w:rsidRPr="007A0964">
        <w:rPr>
          <w:rFonts w:asciiTheme="minorEastAsia" w:eastAsiaTheme="minorEastAsia" w:hAnsiTheme="minorEastAsia" w:hint="eastAsia"/>
          <w:sz w:val="21"/>
          <w:szCs w:val="21"/>
        </w:rPr>
        <w:t>）本受託研究の過程又は結果として創作、抽出若しくは取得された学術的又は財産的価値のある以下のもの（以下「研究成果有体物」という。）</w:t>
      </w:r>
    </w:p>
    <w:p w14:paraId="036EF552" w14:textId="77777777" w:rsidR="00B1390B" w:rsidRPr="007A0964" w:rsidRDefault="00B1390B" w:rsidP="00B1390B">
      <w:pPr>
        <w:tabs>
          <w:tab w:val="left" w:pos="1021"/>
        </w:tabs>
        <w:ind w:left="880" w:hanging="45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（ア）試料（微生物株、細胞株、ウイルス株、植物新品種、核酸、タンパク質、脂質、新材料、土壌、岩石等）、実験動物</w:t>
      </w:r>
    </w:p>
    <w:p w14:paraId="52C5F5F2" w14:textId="77777777" w:rsidR="00B1390B" w:rsidRPr="007A0964" w:rsidRDefault="00B1390B" w:rsidP="00B1390B">
      <w:pPr>
        <w:tabs>
          <w:tab w:val="left" w:pos="1021"/>
        </w:tabs>
        <w:ind w:left="880" w:hanging="45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（イ）試薬、材料、試作品、モデル品、実験装置</w:t>
      </w:r>
    </w:p>
    <w:p w14:paraId="38357A67" w14:textId="77777777" w:rsidR="00B1390B" w:rsidRPr="007A0964" w:rsidRDefault="00B1390B" w:rsidP="00B1390B">
      <w:pPr>
        <w:tabs>
          <w:tab w:val="left" w:pos="171"/>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甲は、本受託研究が終了したときは、その結果を乙に報告するものとする。なお、報告時期、方法等については、事前に協議の上決定するものとする。</w:t>
      </w:r>
    </w:p>
    <w:p w14:paraId="76A58C6B"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4808DE41"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（本研究成果の公表）</w:t>
      </w:r>
    </w:p>
    <w:p w14:paraId="17434758" w14:textId="769474E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第１１条　甲又は乙は、</w:t>
      </w:r>
      <w:r w:rsidR="002F17F5" w:rsidRPr="007A0964">
        <w:rPr>
          <w:rFonts w:asciiTheme="minorEastAsia" w:eastAsiaTheme="minorEastAsia" w:hAnsiTheme="minorEastAsia" w:hint="eastAsia"/>
          <w:sz w:val="21"/>
          <w:szCs w:val="21"/>
        </w:rPr>
        <w:t>甲の</w:t>
      </w:r>
      <w:r w:rsidRPr="007A0964">
        <w:rPr>
          <w:rFonts w:asciiTheme="minorEastAsia" w:eastAsiaTheme="minorEastAsia" w:hAnsiTheme="minorEastAsia" w:hint="eastAsia"/>
          <w:sz w:val="21"/>
          <w:szCs w:val="21"/>
        </w:rPr>
        <w:t>大学</w:t>
      </w:r>
      <w:r w:rsidR="002F17F5" w:rsidRPr="007A0964">
        <w:rPr>
          <w:rFonts w:asciiTheme="minorEastAsia" w:eastAsiaTheme="minorEastAsia" w:hAnsiTheme="minorEastAsia" w:hint="eastAsia"/>
          <w:sz w:val="21"/>
          <w:szCs w:val="21"/>
        </w:rPr>
        <w:t>として</w:t>
      </w:r>
      <w:r w:rsidRPr="007A0964">
        <w:rPr>
          <w:rFonts w:asciiTheme="minorEastAsia" w:eastAsiaTheme="minorEastAsia" w:hAnsiTheme="minorEastAsia" w:hint="eastAsia"/>
          <w:sz w:val="21"/>
          <w:szCs w:val="21"/>
        </w:rPr>
        <w:t>の社会的使命を踏まえ、本条の定めに従って、本研究成果を開示し、発表し、又は公開すること（以下、本条において「研究成果の公表」という。）ができる。</w:t>
      </w:r>
    </w:p>
    <w:p w14:paraId="0B14CBBF"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甲及び乙は、研究成果の公表について、その内容、時期、方法等を事前に協議の上決定するものとする。</w:t>
      </w:r>
    </w:p>
    <w:p w14:paraId="37D90A85"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1C7569A2"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（情報の開示）</w:t>
      </w:r>
    </w:p>
    <w:p w14:paraId="5F62331B"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highlight w:val="cyan"/>
        </w:rPr>
      </w:pPr>
      <w:r w:rsidRPr="007A0964">
        <w:rPr>
          <w:rFonts w:asciiTheme="minorEastAsia" w:eastAsiaTheme="minorEastAsia" w:hAnsiTheme="minorEastAsia" w:hint="eastAsia"/>
          <w:sz w:val="21"/>
          <w:szCs w:val="21"/>
        </w:rPr>
        <w:t>第１２条　乙は、本受託研究に関して自己の有する情報・知識等を本受託研究の遂行に必要な範囲において甲に開示するものとする。</w:t>
      </w:r>
    </w:p>
    <w:p w14:paraId="554F890B"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67495CF6"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（秘密情報の定義）</w:t>
      </w:r>
    </w:p>
    <w:p w14:paraId="04802DC6"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第１３条　本契約において「秘密情報」とは、次の各号に定めるものをいう。</w:t>
      </w:r>
    </w:p>
    <w:p w14:paraId="4468C7B1" w14:textId="77777777" w:rsidR="00B1390B" w:rsidRPr="007A0964" w:rsidRDefault="00B1390B" w:rsidP="00B1390B">
      <w:pPr>
        <w:tabs>
          <w:tab w:val="left" w:pos="29"/>
        </w:tabs>
        <w:ind w:leftChars="113" w:left="611" w:hangingChars="200" w:hanging="383"/>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（１）甲及び乙が、本受託研究の実施にあたり、書面、図面、写真、サンプル、電子媒体等の媒体で相手方に開示又は提供する情報のうち、当該媒体に秘密である旨を明示したもの</w:t>
      </w:r>
    </w:p>
    <w:p w14:paraId="02C1A513" w14:textId="3855BDA0" w:rsidR="00B1390B" w:rsidRPr="007A0964" w:rsidRDefault="00B1390B" w:rsidP="00B1390B">
      <w:pPr>
        <w:tabs>
          <w:tab w:val="left" w:pos="29"/>
        </w:tabs>
        <w:ind w:leftChars="113" w:left="611" w:hangingChars="200" w:hanging="383"/>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甲及び乙が相手方に口頭開示する際に秘密情報であることを通知し、かつ、当該口頭開示のあった日から３０日以内に秘密とすべき口頭開示情報を文書にて特定した上、秘密である旨明示して相手方に書面で送付したもの</w:t>
      </w:r>
    </w:p>
    <w:p w14:paraId="4C5878C5" w14:textId="02E67D76" w:rsidR="002F17F5" w:rsidRPr="007A0964" w:rsidRDefault="002F17F5" w:rsidP="00B1390B">
      <w:pPr>
        <w:tabs>
          <w:tab w:val="left" w:pos="29"/>
        </w:tabs>
        <w:ind w:leftChars="113" w:left="611" w:hangingChars="200" w:hanging="383"/>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（３）本契約の内容、その締結の事実及び本受託研究の内容</w:t>
      </w:r>
    </w:p>
    <w:p w14:paraId="59E68039"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前項の定めは、次の各号に定めるいずれかに該当する情報には適用しないものとする。</w:t>
      </w:r>
    </w:p>
    <w:p w14:paraId="7AD1FEFF"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（１）開示・提供を受けた時点で公知であった情報</w:t>
      </w:r>
    </w:p>
    <w:p w14:paraId="653069E1"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（２）開示・提供を受けた後、自己の責によらずに公知となった情報</w:t>
      </w:r>
    </w:p>
    <w:p w14:paraId="0D5AD6A6"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（３）開示・提供を受けた際、既に自ら所有していたことを立証し得る情報</w:t>
      </w:r>
    </w:p>
    <w:p w14:paraId="70E96615"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（４）開示・提供を受けた後、開示・提供された秘密情報とは関係なく、独自に創出したことを立証し得る情報</w:t>
      </w:r>
    </w:p>
    <w:p w14:paraId="44FE3448"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（５）正当な権限を有する第三者から秘密保持義務を負うことなしに入手した情報</w:t>
      </w:r>
    </w:p>
    <w:p w14:paraId="78E0A980" w14:textId="0FF88FD6" w:rsidR="00263CBC" w:rsidRPr="007A0964" w:rsidRDefault="00263CBC">
      <w:pPr>
        <w:widowControl/>
        <w:jc w:val="left"/>
        <w:rPr>
          <w:rFonts w:asciiTheme="minorEastAsia" w:eastAsiaTheme="minorEastAsia" w:hAnsiTheme="minorEastAsia"/>
          <w:sz w:val="21"/>
          <w:szCs w:val="21"/>
        </w:rPr>
      </w:pPr>
    </w:p>
    <w:p w14:paraId="1843DB54" w14:textId="635617EC"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（秘密情報の取扱い）</w:t>
      </w:r>
    </w:p>
    <w:p w14:paraId="7E41F1DD" w14:textId="0C38F2ED"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第１４条　甲及び乙は相手方の秘密情報について、善良な管理者の注意をもって秘密に保持するものとし、本受託研究の実施のために必要とされる甲乙に属する最小限の者</w:t>
      </w:r>
      <w:r w:rsidR="002F17F5" w:rsidRPr="007A0964">
        <w:rPr>
          <w:rFonts w:asciiTheme="minorEastAsia" w:eastAsiaTheme="minorEastAsia" w:hAnsiTheme="minorEastAsia" w:hint="eastAsia"/>
          <w:sz w:val="21"/>
          <w:szCs w:val="21"/>
        </w:rPr>
        <w:t>及び法律上守秘義務を負う者（弁護士、弁理士、公認会計士、税理士等）</w:t>
      </w:r>
      <w:r w:rsidRPr="007A0964">
        <w:rPr>
          <w:rFonts w:asciiTheme="minorEastAsia" w:eastAsiaTheme="minorEastAsia" w:hAnsiTheme="minorEastAsia" w:hint="eastAsia"/>
          <w:sz w:val="21"/>
          <w:szCs w:val="21"/>
        </w:rPr>
        <w:t>以外に開示・漏洩してはならない。ただし、事前に相手方から書面による同意を得た場合はこの限りではない。</w:t>
      </w:r>
    </w:p>
    <w:p w14:paraId="738EC627" w14:textId="1DF567CC" w:rsidR="00B1390B" w:rsidRPr="007A0964" w:rsidRDefault="002F17F5"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w:t>
      </w:r>
      <w:r w:rsidR="00B1390B" w:rsidRPr="007A0964">
        <w:rPr>
          <w:rFonts w:asciiTheme="minorEastAsia" w:eastAsiaTheme="minorEastAsia" w:hAnsiTheme="minorEastAsia" w:hint="eastAsia"/>
          <w:sz w:val="21"/>
          <w:szCs w:val="21"/>
        </w:rPr>
        <w:t xml:space="preserve">　甲及び乙は相手方より開示を受けた秘密情報を本受託研究以外の目的に使用してはならない。ただし、事前に相手方から書面による同意を得た場合はこの限りではない。</w:t>
      </w:r>
    </w:p>
    <w:p w14:paraId="4754AB9F" w14:textId="6A9BD05A" w:rsidR="00B1390B" w:rsidRPr="007A0964" w:rsidRDefault="002F17F5"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w:t>
      </w:r>
      <w:r w:rsidR="00B1390B" w:rsidRPr="007A0964">
        <w:rPr>
          <w:rFonts w:asciiTheme="minorEastAsia" w:eastAsiaTheme="minorEastAsia" w:hAnsiTheme="minorEastAsia" w:hint="eastAsia"/>
          <w:sz w:val="21"/>
          <w:szCs w:val="21"/>
        </w:rPr>
        <w:t xml:space="preserve">　本条第１項の定めにかかわらず、甲及び乙は、裁判所や行政機関の命令など法律に基づき相手方の秘密情報を開示する義務のある場合には、当該秘密情報を開示できるものとする。ただし、その場合、当該当事者は、相手方に事前に（緊急やむを得ない場合は事後に）その旨通知するとともに、開示の範囲を最小限にするべく相手方に協力し必要な措置を講じるものとする。</w:t>
      </w:r>
    </w:p>
    <w:p w14:paraId="1648CA81" w14:textId="76950554" w:rsidR="00B1390B" w:rsidRPr="007A0964" w:rsidRDefault="002F17F5"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４</w:t>
      </w:r>
      <w:r w:rsidR="00B1390B" w:rsidRPr="007A0964">
        <w:rPr>
          <w:rFonts w:asciiTheme="minorEastAsia" w:eastAsiaTheme="minorEastAsia" w:hAnsiTheme="minorEastAsia" w:hint="eastAsia"/>
          <w:sz w:val="21"/>
          <w:szCs w:val="21"/>
        </w:rPr>
        <w:t xml:space="preserve">　甲及び乙は、本契約が終了したとき又は相手方から要求があったときは、相手方の秘密情報を含む有体物等を相手方に直ちに返還し、それらの複製物及び要約物の一切を相手方の指示に従い、責任を持って直ちに廃棄するものとする。ただし、甲及び乙は、本契約で負う秘密保持義務の内容を確定する目的で、相手方から受領した秘密情報の写しを１部保有することができる。</w:t>
      </w:r>
    </w:p>
    <w:p w14:paraId="018D853E"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52D2BF2D"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（知的財産権の取扱い）</w:t>
      </w:r>
    </w:p>
    <w:p w14:paraId="2E0AA1DF" w14:textId="5BA590ED" w:rsidR="00B1390B" w:rsidRPr="007A0964" w:rsidRDefault="00B1390B" w:rsidP="00DD5D1E">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第１５条　本契約において知的財産権とは、次の各号に定めるものをいい、以下「本知的財産権」という。</w:t>
      </w:r>
    </w:p>
    <w:p w14:paraId="68F0A7EC"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１）特許法に規定する特許権、実用新案法に規定する実用新案権、意匠法に規定する意匠権、半導体集積回路の回路配置に関する法律に規定する回路配置利用権、種苗法第１９条に規定する育成者権及びこれらの権利の登録を受ける権利並びに外国におけるこれらの権利に相当する権利</w:t>
      </w:r>
    </w:p>
    <w:p w14:paraId="7367069C"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（２）プログラム著作物等に係る著作権法第２１条から第２８条までに規定する著作権、並びに外国におけるプログラム著作物等の権利に相当する権利</w:t>
      </w:r>
    </w:p>
    <w:p w14:paraId="527594DE"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（３）ノウハウを利用する権利</w:t>
      </w:r>
    </w:p>
    <w:p w14:paraId="03DCEEC8"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は、本受託研究の過程において、発明、考案、意匠、回路配置、植物新品種、プログラム著作物等、ノウハウの創作（以下、総称して「発明等」という。）を成したときは、速やかに乙に連絡するものとする。</w:t>
      </w:r>
    </w:p>
    <w:p w14:paraId="4DC111DF"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　本受託研究の結果生じた本知的財産権は、甲に帰属するものとする。</w:t>
      </w:r>
    </w:p>
    <w:p w14:paraId="74E3751B" w14:textId="77777777" w:rsidR="00B1390B" w:rsidRPr="007A0964" w:rsidRDefault="00B1390B" w:rsidP="00B1390B">
      <w:pPr>
        <w:tabs>
          <w:tab w:val="left" w:pos="29"/>
        </w:tabs>
        <w:ind w:leftChars="2" w:left="196"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４　甲は、前項の定めに基づき甲に帰属することとなった本知的財産権（以下「甲知的財産権」という。）の一部又は全部を、甲乙合意の上、乙へ譲渡することができる。なお、譲渡条件や譲渡後の取り扱いについては、別途契約で定めるものとする。</w:t>
      </w:r>
    </w:p>
    <w:p w14:paraId="5510854B" w14:textId="77777777" w:rsidR="00B1390B" w:rsidRPr="007A0964" w:rsidRDefault="00B1390B" w:rsidP="00B1390B">
      <w:pPr>
        <w:tabs>
          <w:tab w:val="left" w:pos="29"/>
          <w:tab w:val="left" w:pos="4538"/>
        </w:tabs>
        <w:contextualSpacing/>
        <w:rPr>
          <w:rFonts w:asciiTheme="minorEastAsia" w:eastAsiaTheme="minorEastAsia" w:hAnsiTheme="minorEastAsia"/>
          <w:sz w:val="21"/>
          <w:szCs w:val="21"/>
        </w:rPr>
      </w:pPr>
    </w:p>
    <w:p w14:paraId="75D66B14"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（その他の本研究成果の取扱い）</w:t>
      </w:r>
    </w:p>
    <w:p w14:paraId="3DD6E07E"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第１６条　本受託研究で得られた研究成果有体物及び有用情報は、甲に帰属するものとする。</w:t>
      </w:r>
    </w:p>
    <w:p w14:paraId="776F0FEC"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7AC2BBE1"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（甲知的財産権の乙による実施）</w:t>
      </w:r>
    </w:p>
    <w:p w14:paraId="1BAE9D5A"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b/>
          <w:bCs/>
          <w:sz w:val="21"/>
          <w:szCs w:val="21"/>
        </w:rPr>
      </w:pPr>
      <w:r w:rsidRPr="007A0964">
        <w:rPr>
          <w:rFonts w:asciiTheme="minorEastAsia" w:eastAsiaTheme="minorEastAsia" w:hAnsiTheme="minorEastAsia" w:hint="eastAsia"/>
          <w:sz w:val="21"/>
          <w:szCs w:val="21"/>
        </w:rPr>
        <w:t xml:space="preserve">第１７条　</w:t>
      </w:r>
      <w:bookmarkStart w:id="0" w:name="_Hlk514706901"/>
      <w:r w:rsidRPr="007A0964">
        <w:rPr>
          <w:rFonts w:asciiTheme="minorEastAsia" w:eastAsiaTheme="minorEastAsia" w:hAnsiTheme="minorEastAsia" w:hint="eastAsia"/>
          <w:sz w:val="21"/>
          <w:szCs w:val="21"/>
        </w:rPr>
        <w:t>乙又は乙の指定する者（乙の会社法（平成１７年法律第８６号）上の親会社若しくは子会社、又は乙から甲に書面により通知され、甲が同意した者をいう。）は、甲が甲知的財産権を第三者に対し実施許諾せず、乙又は乙の指定する者のみが実施（以下「独占的実施」という。）すること</w:t>
      </w:r>
      <w:bookmarkEnd w:id="0"/>
      <w:r w:rsidRPr="007A0964">
        <w:rPr>
          <w:rFonts w:asciiTheme="minorEastAsia" w:eastAsiaTheme="minorEastAsia" w:hAnsiTheme="minorEastAsia" w:hint="eastAsia"/>
          <w:sz w:val="21"/>
          <w:szCs w:val="21"/>
        </w:rPr>
        <w:t>を希望する場合には、甲に対し書面により通知するものとする。甲及び乙は、甲が当該通知を受領した場合、別途協議の上、独占的実施許諾契約を締結するものとする。</w:t>
      </w:r>
    </w:p>
    <w:p w14:paraId="14D74DDB"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乙又は乙の指定する者は、甲知的財産権を前項以外の実施の形態で実施</w:t>
      </w:r>
      <w:r w:rsidRPr="007A0964">
        <w:rPr>
          <w:rFonts w:asciiTheme="minorEastAsia" w:eastAsiaTheme="minorEastAsia" w:hAnsiTheme="minorEastAsia"/>
          <w:sz w:val="21"/>
          <w:szCs w:val="21"/>
        </w:rPr>
        <w:t>(以下「非</w:t>
      </w:r>
      <w:r w:rsidRPr="007A0964">
        <w:rPr>
          <w:rFonts w:asciiTheme="minorEastAsia" w:eastAsiaTheme="minorEastAsia" w:hAnsiTheme="minorEastAsia" w:hint="eastAsia"/>
          <w:sz w:val="21"/>
          <w:szCs w:val="21"/>
        </w:rPr>
        <w:t>独占的実施」という。</w:t>
      </w:r>
      <w:r w:rsidRPr="007A0964">
        <w:rPr>
          <w:rFonts w:asciiTheme="minorEastAsia" w:eastAsiaTheme="minorEastAsia" w:hAnsiTheme="minorEastAsia"/>
          <w:sz w:val="21"/>
          <w:szCs w:val="21"/>
        </w:rPr>
        <w:t>)</w:t>
      </w:r>
      <w:r w:rsidRPr="007A0964">
        <w:rPr>
          <w:rFonts w:asciiTheme="minorEastAsia" w:eastAsiaTheme="minorEastAsia" w:hAnsiTheme="minorEastAsia" w:hint="eastAsia"/>
          <w:sz w:val="21"/>
          <w:szCs w:val="21"/>
        </w:rPr>
        <w:t>することを希望する場合には、甲に書面により通知するものとする。甲及び乙は、甲が当該通知を受領した場合、別途協議の上、非独占的実施許諾契約を締結するものとする。</w:t>
      </w:r>
    </w:p>
    <w:p w14:paraId="22D27AF7"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lastRenderedPageBreak/>
        <w:t>３　本条第１項及び第２項における乙の指定する者による実施は、乙による実施とみなされるものとし、乙は乙の指定する者の行為に対して一切の責任を負うものとする。</w:t>
      </w:r>
    </w:p>
    <w:p w14:paraId="7FC4163D"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p>
    <w:p w14:paraId="2096316D"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（甲知的財産権についての甲による実施）</w:t>
      </w:r>
    </w:p>
    <w:p w14:paraId="3CF2E177"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第１８条　甲及び甲に属する研究者等は、前条第１項に定める独占的実施期間中であっても、教育又は研究を主たる目的とする場合には、甲知的財産権を無償で実施することができるものとする。</w:t>
      </w:r>
    </w:p>
    <w:p w14:paraId="4CC054EB" w14:textId="77777777" w:rsidR="00B1390B" w:rsidRPr="007A0964" w:rsidRDefault="00B1390B" w:rsidP="00B1390B">
      <w:pPr>
        <w:pStyle w:val="a4"/>
        <w:tabs>
          <w:tab w:val="left" w:pos="29"/>
        </w:tabs>
        <w:wordWrap/>
        <w:spacing w:line="240" w:lineRule="auto"/>
        <w:contextualSpacing/>
        <w:rPr>
          <w:rFonts w:asciiTheme="minorEastAsia" w:eastAsiaTheme="minorEastAsia" w:hAnsiTheme="minorEastAsia"/>
          <w:spacing w:val="0"/>
          <w:sz w:val="21"/>
          <w:szCs w:val="21"/>
        </w:rPr>
      </w:pPr>
    </w:p>
    <w:p w14:paraId="0986882D" w14:textId="77777777" w:rsidR="00B1390B" w:rsidRPr="007A0964" w:rsidRDefault="00B1390B" w:rsidP="00B1390B">
      <w:pPr>
        <w:pStyle w:val="a4"/>
        <w:tabs>
          <w:tab w:val="left" w:pos="29"/>
        </w:tabs>
        <w:wordWrap/>
        <w:spacing w:line="240" w:lineRule="auto"/>
        <w:contextualSpacing/>
        <w:rPr>
          <w:rFonts w:asciiTheme="minorEastAsia" w:eastAsiaTheme="minorEastAsia" w:hAnsiTheme="minorEastAsia"/>
          <w:spacing w:val="0"/>
          <w:sz w:val="21"/>
          <w:szCs w:val="21"/>
        </w:rPr>
      </w:pPr>
      <w:r w:rsidRPr="007A0964">
        <w:rPr>
          <w:rFonts w:asciiTheme="minorEastAsia" w:eastAsiaTheme="minorEastAsia" w:hAnsiTheme="minorEastAsia" w:hint="eastAsia"/>
          <w:spacing w:val="0"/>
          <w:sz w:val="21"/>
          <w:szCs w:val="21"/>
        </w:rPr>
        <w:t>（第三者に対する実施の許諾）</w:t>
      </w:r>
    </w:p>
    <w:p w14:paraId="0922E0CC"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第１９条　甲は、第１７条第１項に定める</w:t>
      </w:r>
      <w:bookmarkStart w:id="1" w:name="_Hlk514707437"/>
      <w:r w:rsidRPr="007A0964">
        <w:rPr>
          <w:rFonts w:asciiTheme="minorEastAsia" w:eastAsiaTheme="minorEastAsia" w:hAnsiTheme="minorEastAsia" w:hint="eastAsia"/>
          <w:sz w:val="21"/>
          <w:szCs w:val="21"/>
        </w:rPr>
        <w:t>独占的実施期間中は</w:t>
      </w:r>
      <w:bookmarkEnd w:id="1"/>
      <w:r w:rsidRPr="007A0964">
        <w:rPr>
          <w:rFonts w:asciiTheme="minorEastAsia" w:eastAsiaTheme="minorEastAsia" w:hAnsiTheme="minorEastAsia" w:hint="eastAsia"/>
          <w:sz w:val="21"/>
          <w:szCs w:val="21"/>
        </w:rPr>
        <w:t>、乙及び乙の指定する者以外の第三者に対して甲知的財産権に係る通常実施権を許諾することができないものとする。</w:t>
      </w:r>
    </w:p>
    <w:p w14:paraId="1A16994D" w14:textId="77777777" w:rsidR="00B1390B" w:rsidRPr="007A0964" w:rsidRDefault="00B1390B" w:rsidP="00B1390B">
      <w:pPr>
        <w:pStyle w:val="a4"/>
        <w:tabs>
          <w:tab w:val="left" w:pos="29"/>
        </w:tabs>
        <w:wordWrap/>
        <w:spacing w:line="240" w:lineRule="auto"/>
        <w:contextualSpacing/>
        <w:rPr>
          <w:rFonts w:asciiTheme="minorEastAsia" w:eastAsiaTheme="minorEastAsia" w:hAnsiTheme="minorEastAsia"/>
          <w:spacing w:val="0"/>
          <w:sz w:val="21"/>
          <w:szCs w:val="21"/>
        </w:rPr>
      </w:pPr>
    </w:p>
    <w:p w14:paraId="2873D222" w14:textId="77777777" w:rsidR="00B1390B" w:rsidRPr="007A0964" w:rsidRDefault="00B1390B" w:rsidP="00B1390B">
      <w:pPr>
        <w:pStyle w:val="a4"/>
        <w:tabs>
          <w:tab w:val="left" w:pos="29"/>
        </w:tabs>
        <w:wordWrap/>
        <w:spacing w:line="240" w:lineRule="auto"/>
        <w:contextualSpacing/>
        <w:rPr>
          <w:rFonts w:asciiTheme="minorEastAsia" w:eastAsiaTheme="minorEastAsia" w:hAnsiTheme="minorEastAsia"/>
          <w:spacing w:val="0"/>
          <w:sz w:val="21"/>
          <w:szCs w:val="21"/>
        </w:rPr>
      </w:pPr>
      <w:r w:rsidRPr="007A0964">
        <w:rPr>
          <w:rFonts w:asciiTheme="minorEastAsia" w:eastAsiaTheme="minorEastAsia" w:hAnsiTheme="minorEastAsia" w:hint="eastAsia"/>
          <w:spacing w:val="0"/>
          <w:sz w:val="21"/>
          <w:szCs w:val="21"/>
        </w:rPr>
        <w:t>（実施料）</w:t>
      </w:r>
    </w:p>
    <w:p w14:paraId="7E511FB7"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trike/>
          <w:sz w:val="21"/>
          <w:szCs w:val="21"/>
        </w:rPr>
      </w:pPr>
      <w:r w:rsidRPr="007A0964">
        <w:rPr>
          <w:rFonts w:asciiTheme="minorEastAsia" w:eastAsiaTheme="minorEastAsia" w:hAnsiTheme="minorEastAsia" w:hint="eastAsia"/>
          <w:sz w:val="21"/>
          <w:szCs w:val="21"/>
        </w:rPr>
        <w:t>第２０条　乙が、第１７条第１項及び同第２項に基づき甲知的財産権の実施を希望するときは、乙は、別途実施許諾契約で定める実施料を甲に支払うものとする。</w:t>
      </w:r>
    </w:p>
    <w:p w14:paraId="093AA69F"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2E932D14"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（輸出管理等に係る法令遵守）</w:t>
      </w:r>
    </w:p>
    <w:p w14:paraId="5F351375"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第２１条　甲及び乙は、輸出管理に関する法令その他本受託研究の実施及び本研究成果に関して適用されるすべての関連法令を遵守する。</w:t>
      </w:r>
    </w:p>
    <w:p w14:paraId="12385C61"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lang w:val="x-none"/>
        </w:rPr>
      </w:pPr>
      <w:r w:rsidRPr="007A0964">
        <w:rPr>
          <w:rFonts w:asciiTheme="minorEastAsia" w:eastAsiaTheme="minorEastAsia" w:hAnsiTheme="minorEastAsia" w:hint="eastAsia"/>
          <w:sz w:val="21"/>
          <w:szCs w:val="21"/>
          <w:lang w:val="x-none"/>
        </w:rPr>
        <w:t>２　甲及び乙は、本契約にしたがって相手方から提供・支給・貸与されるいかなる機器・試料等又は資料・情報・技術も輸出又は提供する場合、外国為替及び外国貿易法及びこれに関連する法令並びに米国輸出管理規則を遵守しなければならない。</w:t>
      </w:r>
    </w:p>
    <w:p w14:paraId="173CA5CB"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lang w:val="x-none"/>
        </w:rPr>
      </w:pPr>
      <w:r w:rsidRPr="007A0964">
        <w:rPr>
          <w:rFonts w:asciiTheme="minorEastAsia" w:eastAsiaTheme="minorEastAsia" w:hAnsiTheme="minorEastAsia" w:hint="eastAsia"/>
          <w:sz w:val="21"/>
          <w:szCs w:val="21"/>
          <w:lang w:val="x-none"/>
        </w:rPr>
        <w:t>３　甲及び乙は、本契約にしたがって相手方から提供・支給・貸与されるいかなる機器・試料等又は資料・情報・技術も大量破壊兵器等の設計・製造・使用・保管等の目的に自ら使用せず、また、かかる目的に使用する意思が明らかである第三者に対して直接・間接を問わず輸出又は提供しない。</w:t>
      </w:r>
    </w:p>
    <w:p w14:paraId="0CB12B33" w14:textId="77777777" w:rsidR="00B1390B" w:rsidRPr="007A0964" w:rsidRDefault="00B1390B" w:rsidP="00B1390B">
      <w:pPr>
        <w:tabs>
          <w:tab w:val="left" w:pos="29"/>
        </w:tabs>
        <w:contextualSpacing/>
        <w:rPr>
          <w:rFonts w:asciiTheme="minorEastAsia" w:eastAsiaTheme="minorEastAsia" w:hAnsiTheme="minorEastAsia"/>
          <w:sz w:val="21"/>
          <w:szCs w:val="21"/>
          <w:lang w:val="x-none"/>
        </w:rPr>
      </w:pPr>
    </w:p>
    <w:p w14:paraId="03D2FDD3"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（契約の解約）</w:t>
      </w:r>
    </w:p>
    <w:p w14:paraId="50604744"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第２２条　甲及び乙は、相手方が本契約のいずれかの条項に違反し又は違反するおそれがあると合理的に判断できる相当の事由がある場合、その是正を催告したにもかかわらず、催告後３０日以内に是正されないときは、本契約を解約することができる。</w:t>
      </w:r>
    </w:p>
    <w:p w14:paraId="1C8D175D"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甲は、乙が次の各号に定める事由のいずれかに該当したときは、直ちに本契約を解約することができる。</w:t>
      </w:r>
    </w:p>
    <w:p w14:paraId="6BC60D8B"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（１）手形、小切手の不渡り又は支払停止等の状態に陥ったとき</w:t>
      </w:r>
    </w:p>
    <w:p w14:paraId="280287A2" w14:textId="77777777"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（２）第三者により、仮差押、仮処分又は強制執行等を受けたとき</w:t>
      </w:r>
    </w:p>
    <w:p w14:paraId="041A0854" w14:textId="4DFA524A" w:rsidR="00B1390B" w:rsidRPr="007A0964" w:rsidRDefault="00B1390B" w:rsidP="00B1390B">
      <w:pPr>
        <w:tabs>
          <w:tab w:val="left" w:pos="29"/>
        </w:tabs>
        <w:ind w:leftChars="13" w:left="601"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（３）破産、特別清算手続、民事再生手続</w:t>
      </w:r>
      <w:r w:rsidR="002F17F5" w:rsidRPr="007A0964">
        <w:rPr>
          <w:rFonts w:asciiTheme="minorEastAsia" w:eastAsiaTheme="minorEastAsia" w:hAnsiTheme="minorEastAsia" w:hint="eastAsia"/>
          <w:sz w:val="21"/>
          <w:szCs w:val="21"/>
        </w:rPr>
        <w:t>若しくは</w:t>
      </w:r>
      <w:r w:rsidRPr="007A0964">
        <w:rPr>
          <w:rFonts w:asciiTheme="minorEastAsia" w:eastAsiaTheme="minorEastAsia" w:hAnsiTheme="minorEastAsia" w:hint="eastAsia"/>
          <w:sz w:val="21"/>
          <w:szCs w:val="21"/>
        </w:rPr>
        <w:t>会社更生手続開始等の申し立てがあったとき又はその原因となる事由が生じたとき</w:t>
      </w:r>
    </w:p>
    <w:p w14:paraId="75BE3403" w14:textId="77777777" w:rsidR="00B1390B" w:rsidRPr="007A0964" w:rsidRDefault="00B1390B" w:rsidP="00B1390B">
      <w:pPr>
        <w:tabs>
          <w:tab w:val="left" w:pos="29"/>
        </w:tabs>
        <w:ind w:left="575"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（４）解散、事業の全部若しくは重要な一部の譲渡、合併又は会社分割を決議したとき</w:t>
      </w:r>
    </w:p>
    <w:p w14:paraId="1CDE4B75" w14:textId="77777777" w:rsidR="00B1390B" w:rsidRPr="007A0964" w:rsidRDefault="00B1390B" w:rsidP="00B1390B">
      <w:pPr>
        <w:tabs>
          <w:tab w:val="left" w:pos="29"/>
        </w:tabs>
        <w:ind w:left="575"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（５）支配関係に影響を及ぼすと合理的に判断される株式又は資産の譲渡等があったとき</w:t>
      </w:r>
    </w:p>
    <w:p w14:paraId="17017E6E" w14:textId="77777777" w:rsidR="00B1390B" w:rsidRPr="007A0964" w:rsidRDefault="00B1390B" w:rsidP="00B1390B">
      <w:pPr>
        <w:tabs>
          <w:tab w:val="left" w:pos="29"/>
        </w:tabs>
        <w:ind w:left="575" w:hangingChars="300" w:hanging="575"/>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（６）財務状況が著しく悪化し債務超過に陥る恐れがあると合理的に判断できる相当の事由があるとき</w:t>
      </w:r>
    </w:p>
    <w:p w14:paraId="2F5BFAE8"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３　乙は、前項各号のいずれかに該当する事由が生じたときは、甲に対して、その旨を速やかに通知するものとする。</w:t>
      </w:r>
    </w:p>
    <w:p w14:paraId="76B571EA"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29E023D5"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（権利義務の譲渡）</w:t>
      </w:r>
    </w:p>
    <w:p w14:paraId="16CB65BE"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第２３条　甲及び乙は、相手方の事前の書面による承諾を得ない限り、本契約上の地位及び本契約により生じる権利義務の全部又は一部を第三者に対し、譲渡、貸与又は担保に供することはできないものとする。</w:t>
      </w:r>
    </w:p>
    <w:p w14:paraId="140AE8D1"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019255A6"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（損害賠償）</w:t>
      </w:r>
    </w:p>
    <w:p w14:paraId="65EC6BDD" w14:textId="1733B495"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第２４条　甲又は乙は、第２２条第１項</w:t>
      </w:r>
      <w:r w:rsidR="002F17F5" w:rsidRPr="007A0964">
        <w:rPr>
          <w:rFonts w:asciiTheme="minorEastAsia" w:eastAsiaTheme="minorEastAsia" w:hAnsiTheme="minorEastAsia" w:hint="eastAsia"/>
          <w:sz w:val="21"/>
          <w:szCs w:val="21"/>
        </w:rPr>
        <w:t>若しくは</w:t>
      </w:r>
      <w:r w:rsidRPr="007A0964">
        <w:rPr>
          <w:rFonts w:asciiTheme="minorEastAsia" w:eastAsiaTheme="minorEastAsia" w:hAnsiTheme="minorEastAsia" w:hint="eastAsia"/>
          <w:sz w:val="21"/>
          <w:szCs w:val="21"/>
        </w:rPr>
        <w:t>同第２項に定める事由によって、又は相手方の故意若しくは過失によって、損害等を被ったときは、相手方に対し損害賠償を請求することができる。</w:t>
      </w:r>
    </w:p>
    <w:p w14:paraId="39F2DDB8"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3530B862"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（大学名称等の使用）</w:t>
      </w:r>
    </w:p>
    <w:p w14:paraId="291E4798"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第２５条　乙は、甲の大学名称（甲の関連機関、教職員、学生等に</w:t>
      </w:r>
      <w:r w:rsidRPr="007A0964">
        <w:rPr>
          <w:rFonts w:asciiTheme="minorEastAsia" w:eastAsiaTheme="minorEastAsia" w:hAnsiTheme="minorEastAsia"/>
          <w:sz w:val="21"/>
          <w:szCs w:val="21"/>
        </w:rPr>
        <w:t>関する</w:t>
      </w:r>
      <w:r w:rsidRPr="007A0964">
        <w:rPr>
          <w:rFonts w:asciiTheme="minorEastAsia" w:eastAsiaTheme="minorEastAsia" w:hAnsiTheme="minorEastAsia" w:hint="eastAsia"/>
          <w:sz w:val="21"/>
          <w:szCs w:val="21"/>
        </w:rPr>
        <w:t>ものを含むが、これらに限られない。）及び甲を明示的又は暗示的に示すロゴ、マーク、標章等（以下、総称して「名称等」という。）を、その使用目的（本研究成果を使用又は利用した商品（以下「本商品」という。）の販売、本商品の宣伝、その他本商品の販売促進資料等に使用する目的を含むが、これらに限られない。）に関わらず、使用又は利用してはならないものとする。ただし、甲の名称等の使用・利用の態様、使用・利用方法、使用・利用範囲、及び使用・利用期間等について甲の事前の文書による承諾を得た場合に限り、かつ、その承諾範囲内に限り、名称等を使用又は利用することができる。</w:t>
      </w:r>
    </w:p>
    <w:p w14:paraId="09AD4A58"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5809C751"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（免責）</w:t>
      </w:r>
    </w:p>
    <w:p w14:paraId="0A3054DB"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第２６条　乙による本商品の販売、役務の提供又はその他本研究成果を利用又は使用する一切の行為によって乙に損害が発生した場合でも、甲は乙に対して一切の責任を負わないものとし、かつ、これらの行為について一切の明示又は黙示の保証をしないものとする。</w:t>
      </w:r>
    </w:p>
    <w:p w14:paraId="7B3414A5"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1808FBE6"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（有効期間）</w:t>
      </w:r>
    </w:p>
    <w:p w14:paraId="2BB46712"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第２７条　本契約の有効期間は、第１条第７号に定める研究期間と同一とする。ただし、第６条第１項の定めに則り本契約が中止・延長された場合及び第２２条の定めに則り本契約が解約された場合はこの限りでない。</w:t>
      </w:r>
    </w:p>
    <w:p w14:paraId="42E2E013" w14:textId="58C5D218"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前項の定めにかかわらず、本契約終了後も、第４条、第８条第２項、同第３項、第１０条、第１１条第１項、第１５条から第２１条まで、第２３条から第２６条まで、本項及び第２９条から第３１条までの定めは対象事項がすべて消滅するまで、第１１条第２項、第１３条</w:t>
      </w:r>
      <w:r w:rsidR="002F17F5" w:rsidRPr="007A0964">
        <w:rPr>
          <w:rFonts w:asciiTheme="minorEastAsia" w:eastAsiaTheme="minorEastAsia" w:hAnsiTheme="minorEastAsia" w:hint="eastAsia"/>
          <w:sz w:val="21"/>
          <w:szCs w:val="21"/>
        </w:rPr>
        <w:t>及び</w:t>
      </w:r>
      <w:r w:rsidRPr="007A0964">
        <w:rPr>
          <w:rFonts w:asciiTheme="minorEastAsia" w:eastAsiaTheme="minorEastAsia" w:hAnsiTheme="minorEastAsia" w:hint="eastAsia"/>
          <w:sz w:val="21"/>
          <w:szCs w:val="21"/>
        </w:rPr>
        <w:t>第１４条の定めは、本契約終了から３年間、それぞれ有効に存続するものとする。</w:t>
      </w:r>
    </w:p>
    <w:p w14:paraId="14BB1E22"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697FC109"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（反社会的勢力の排除） </w:t>
      </w:r>
    </w:p>
    <w:p w14:paraId="651D696F"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第２８条　甲及び乙は、現在及び将来にわたり、自己並びにその役員及び経営に実質的に関与する者が、暴力団、暴力団関係企業、総会屋等その他の暴力、威力又は詐欺的手段等を用いて経済的利益を追求する団体又は個人（以下、総称して「暴力団員等」という。）に該当せず、かつ、暴力団員等と社会的に非難されるべき関係を有しないことを表明・保証する。</w:t>
      </w:r>
    </w:p>
    <w:p w14:paraId="3462A822"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２　甲又は乙が前項の定めに違反した場合（以下、違反した当事者を「違反当事者」という。）、相手方は無催告で本契約を解約できるものとし、その場合、違反当事者は、相手方に対する一切の債務について当然に期限の利益を失い、直ちに債務を弁済しなければならない。なお、当該解約に伴い違反当事者が被る損害については、相手方は一切の賠償責任を負わないものとし、かかる解約により当該相手方に損害が生じた場合は、違反当事者はその損害を賠償しなければならない。</w:t>
      </w:r>
    </w:p>
    <w:p w14:paraId="1535BBD6" w14:textId="4DB2B179" w:rsidR="00263CBC" w:rsidRPr="007A0964" w:rsidRDefault="00263CBC">
      <w:pPr>
        <w:widowControl/>
        <w:jc w:val="left"/>
        <w:rPr>
          <w:rFonts w:asciiTheme="minorEastAsia" w:eastAsiaTheme="minorEastAsia" w:hAnsiTheme="minorEastAsia"/>
          <w:sz w:val="21"/>
          <w:szCs w:val="21"/>
        </w:rPr>
      </w:pPr>
    </w:p>
    <w:p w14:paraId="682B90AE" w14:textId="3819B896"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w:t>
      </w:r>
      <w:r w:rsidR="002F17F5" w:rsidRPr="007A0964">
        <w:rPr>
          <w:rFonts w:asciiTheme="minorEastAsia" w:eastAsiaTheme="minorEastAsia" w:hAnsiTheme="minorEastAsia" w:hint="eastAsia"/>
          <w:sz w:val="21"/>
          <w:szCs w:val="21"/>
        </w:rPr>
        <w:t>協議</w:t>
      </w:r>
      <w:r w:rsidRPr="007A0964">
        <w:rPr>
          <w:rFonts w:asciiTheme="minorEastAsia" w:eastAsiaTheme="minorEastAsia" w:hAnsiTheme="minorEastAsia" w:hint="eastAsia"/>
          <w:sz w:val="21"/>
          <w:szCs w:val="21"/>
        </w:rPr>
        <w:t>）</w:t>
      </w:r>
    </w:p>
    <w:p w14:paraId="6A5A5447" w14:textId="77777777" w:rsidR="00B1390B" w:rsidRPr="007A0964" w:rsidRDefault="00B1390B" w:rsidP="00B1390B">
      <w:pPr>
        <w:pStyle w:val="20"/>
        <w:tabs>
          <w:tab w:val="left" w:pos="29"/>
        </w:tabs>
        <w:ind w:left="192" w:hangingChars="100" w:hanging="192"/>
        <w:contextualSpacing/>
        <w:rPr>
          <w:rFonts w:asciiTheme="minorEastAsia" w:eastAsiaTheme="minorEastAsia" w:hAnsiTheme="minorEastAsia"/>
          <w:szCs w:val="21"/>
          <w:shd w:val="clear" w:color="auto" w:fill="auto"/>
        </w:rPr>
      </w:pPr>
      <w:r w:rsidRPr="007A0964">
        <w:rPr>
          <w:rFonts w:asciiTheme="minorEastAsia" w:eastAsiaTheme="minorEastAsia" w:hAnsiTheme="minorEastAsia" w:hint="eastAsia"/>
          <w:szCs w:val="21"/>
          <w:shd w:val="clear" w:color="auto" w:fill="auto"/>
        </w:rPr>
        <w:t>第２９条　本契約に定めない事項について、それを定める必要があるときは、甲乙間で協議して定めるものとする。</w:t>
      </w:r>
    </w:p>
    <w:p w14:paraId="2660054E" w14:textId="77777777" w:rsidR="00B1390B" w:rsidRPr="007A0964" w:rsidRDefault="00B1390B" w:rsidP="00B1390B">
      <w:pPr>
        <w:pStyle w:val="20"/>
        <w:tabs>
          <w:tab w:val="left" w:pos="29"/>
        </w:tabs>
        <w:contextualSpacing/>
        <w:rPr>
          <w:rFonts w:asciiTheme="minorEastAsia" w:eastAsiaTheme="minorEastAsia" w:hAnsiTheme="minorEastAsia"/>
          <w:szCs w:val="21"/>
          <w:shd w:val="clear" w:color="auto" w:fill="auto"/>
        </w:rPr>
      </w:pPr>
    </w:p>
    <w:p w14:paraId="4CB84F30" w14:textId="77777777" w:rsidR="00B1390B" w:rsidRPr="007A0964" w:rsidRDefault="00B1390B" w:rsidP="00B1390B">
      <w:pPr>
        <w:pStyle w:val="20"/>
        <w:tabs>
          <w:tab w:val="left" w:pos="29"/>
        </w:tabs>
        <w:contextualSpacing/>
        <w:rPr>
          <w:rFonts w:asciiTheme="minorEastAsia" w:eastAsiaTheme="minorEastAsia" w:hAnsiTheme="minorEastAsia"/>
          <w:szCs w:val="21"/>
          <w:shd w:val="clear" w:color="auto" w:fill="auto"/>
        </w:rPr>
      </w:pPr>
      <w:r w:rsidRPr="007A0964">
        <w:rPr>
          <w:rFonts w:asciiTheme="minorEastAsia" w:eastAsiaTheme="minorEastAsia" w:hAnsiTheme="minorEastAsia" w:hint="eastAsia"/>
          <w:szCs w:val="21"/>
          <w:shd w:val="clear" w:color="auto" w:fill="auto"/>
        </w:rPr>
        <w:t>（準拠法）</w:t>
      </w:r>
    </w:p>
    <w:p w14:paraId="55C2B3B6" w14:textId="77777777" w:rsidR="00B1390B" w:rsidRPr="007A0964" w:rsidRDefault="00B1390B" w:rsidP="00B1390B">
      <w:pPr>
        <w:pStyle w:val="20"/>
        <w:tabs>
          <w:tab w:val="left" w:pos="29"/>
        </w:tabs>
        <w:ind w:left="192" w:hangingChars="100" w:hanging="192"/>
        <w:contextualSpacing/>
        <w:rPr>
          <w:rFonts w:asciiTheme="minorEastAsia" w:eastAsiaTheme="minorEastAsia" w:hAnsiTheme="minorEastAsia"/>
          <w:szCs w:val="21"/>
          <w:shd w:val="clear" w:color="auto" w:fill="auto"/>
        </w:rPr>
      </w:pPr>
      <w:r w:rsidRPr="007A0964">
        <w:rPr>
          <w:rFonts w:asciiTheme="minorEastAsia" w:eastAsiaTheme="minorEastAsia" w:hAnsiTheme="minorEastAsia" w:hint="eastAsia"/>
          <w:szCs w:val="21"/>
          <w:shd w:val="clear" w:color="auto" w:fill="auto"/>
        </w:rPr>
        <w:t>第３０条　本契約は日本法に基づいて解釈され、これに準拠するものとする。</w:t>
      </w:r>
    </w:p>
    <w:p w14:paraId="29752DB4" w14:textId="77777777" w:rsidR="00B1390B" w:rsidRPr="007A0964" w:rsidRDefault="00B1390B" w:rsidP="00B1390B">
      <w:pPr>
        <w:pStyle w:val="20"/>
        <w:tabs>
          <w:tab w:val="left" w:pos="29"/>
        </w:tabs>
        <w:contextualSpacing/>
        <w:rPr>
          <w:rFonts w:asciiTheme="minorEastAsia" w:eastAsiaTheme="minorEastAsia" w:hAnsiTheme="minorEastAsia"/>
          <w:szCs w:val="21"/>
          <w:shd w:val="clear" w:color="auto" w:fill="auto"/>
        </w:rPr>
      </w:pPr>
    </w:p>
    <w:p w14:paraId="0F670B0A" w14:textId="77777777" w:rsidR="00B1390B" w:rsidRPr="007A0964" w:rsidRDefault="00B1390B" w:rsidP="00B1390B">
      <w:pPr>
        <w:pStyle w:val="20"/>
        <w:tabs>
          <w:tab w:val="left" w:pos="29"/>
        </w:tabs>
        <w:contextualSpacing/>
        <w:rPr>
          <w:rFonts w:asciiTheme="minorEastAsia" w:eastAsiaTheme="minorEastAsia" w:hAnsiTheme="minorEastAsia"/>
          <w:szCs w:val="21"/>
          <w:shd w:val="clear" w:color="auto" w:fill="auto"/>
        </w:rPr>
      </w:pPr>
      <w:r w:rsidRPr="007A0964">
        <w:rPr>
          <w:rFonts w:asciiTheme="minorEastAsia" w:eastAsiaTheme="minorEastAsia" w:hAnsiTheme="minorEastAsia" w:hint="eastAsia"/>
          <w:szCs w:val="21"/>
          <w:shd w:val="clear" w:color="auto" w:fill="auto"/>
        </w:rPr>
        <w:t>（裁判管轄）</w:t>
      </w:r>
    </w:p>
    <w:p w14:paraId="7F1F3E65" w14:textId="77777777" w:rsidR="00B1390B" w:rsidRPr="007A0964" w:rsidRDefault="00B1390B" w:rsidP="00B1390B">
      <w:pPr>
        <w:tabs>
          <w:tab w:val="left" w:pos="29"/>
        </w:tabs>
        <w:ind w:left="192" w:hangingChars="100" w:hanging="192"/>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第３１条　本契約に関連して当事者間に紛争を生じたときは、京都地方裁判所を第一審の専属的合意管轄裁判所とする。</w:t>
      </w:r>
    </w:p>
    <w:p w14:paraId="6CA998A2" w14:textId="77777777" w:rsidR="00B1390B" w:rsidRPr="007A0964" w:rsidRDefault="00B1390B" w:rsidP="00B1390B">
      <w:pPr>
        <w:tabs>
          <w:tab w:val="left" w:pos="29"/>
        </w:tabs>
        <w:contextualSpacing/>
        <w:rPr>
          <w:rFonts w:asciiTheme="minorEastAsia" w:eastAsiaTheme="minorEastAsia" w:hAnsiTheme="minorEastAsia"/>
          <w:sz w:val="21"/>
          <w:szCs w:val="21"/>
        </w:rPr>
      </w:pPr>
    </w:p>
    <w:p w14:paraId="41516714" w14:textId="77777777" w:rsidR="00B1390B" w:rsidRPr="007A0964" w:rsidRDefault="00B1390B" w:rsidP="00B1390B">
      <w:pPr>
        <w:tabs>
          <w:tab w:val="left" w:pos="29"/>
        </w:tabs>
        <w:contextualSpacing/>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以上の約定を証するものとして、本契約書２通を作成し、甲乙で各１通を所持するものとする。</w:t>
      </w:r>
    </w:p>
    <w:p w14:paraId="4333E9D5" w14:textId="77777777" w:rsidR="00091870" w:rsidRPr="007A0964" w:rsidRDefault="00091870">
      <w:pPr>
        <w:rPr>
          <w:rFonts w:asciiTheme="minorEastAsia" w:eastAsiaTheme="minorEastAsia" w:hAnsiTheme="minorEastAsia"/>
          <w:sz w:val="21"/>
          <w:szCs w:val="21"/>
        </w:rPr>
      </w:pPr>
    </w:p>
    <w:p w14:paraId="399E5F34" w14:textId="77777777" w:rsidR="00091870" w:rsidRPr="007A0964" w:rsidRDefault="00091870">
      <w:pPr>
        <w:rPr>
          <w:rFonts w:asciiTheme="minorEastAsia" w:eastAsiaTheme="minorEastAsia" w:hAnsiTheme="minorEastAsia"/>
          <w:sz w:val="21"/>
          <w:szCs w:val="21"/>
          <w:lang w:eastAsia="zh-TW"/>
        </w:rPr>
      </w:pPr>
      <w:r w:rsidRPr="007A0964">
        <w:rPr>
          <w:rFonts w:asciiTheme="minorEastAsia" w:eastAsiaTheme="minorEastAsia" w:hAnsiTheme="minorEastAsia" w:hint="eastAsia"/>
          <w:sz w:val="21"/>
          <w:szCs w:val="21"/>
        </w:rPr>
        <w:t xml:space="preserve">            </w:t>
      </w:r>
      <w:r w:rsidRPr="007A0964">
        <w:rPr>
          <w:rFonts w:asciiTheme="minorEastAsia" w:eastAsiaTheme="minorEastAsia" w:hAnsiTheme="minorEastAsia" w:hint="eastAsia"/>
          <w:sz w:val="21"/>
          <w:szCs w:val="21"/>
          <w:lang w:eastAsia="zh-TW"/>
        </w:rPr>
        <w:t>年     月     日</w:t>
      </w:r>
    </w:p>
    <w:p w14:paraId="0BB72B08" w14:textId="77777777" w:rsidR="00091870" w:rsidRPr="007A0964" w:rsidRDefault="00091870">
      <w:pPr>
        <w:pStyle w:val="a4"/>
        <w:wordWrap/>
        <w:autoSpaceDE/>
        <w:autoSpaceDN/>
        <w:adjustRightInd/>
        <w:spacing w:line="240" w:lineRule="auto"/>
        <w:rPr>
          <w:rFonts w:asciiTheme="minorEastAsia" w:eastAsiaTheme="minorEastAsia" w:hAnsiTheme="minorEastAsia"/>
          <w:spacing w:val="0"/>
          <w:kern w:val="2"/>
          <w:sz w:val="21"/>
          <w:szCs w:val="21"/>
          <w:lang w:eastAsia="zh-TW"/>
        </w:rPr>
      </w:pPr>
    </w:p>
    <w:p w14:paraId="0CFA7CEB" w14:textId="77777777" w:rsidR="00091870" w:rsidRPr="007A0964" w:rsidRDefault="00091870">
      <w:pPr>
        <w:rPr>
          <w:rFonts w:asciiTheme="minorEastAsia" w:eastAsiaTheme="minorEastAsia" w:hAnsiTheme="minorEastAsia"/>
          <w:sz w:val="21"/>
          <w:szCs w:val="21"/>
          <w:lang w:eastAsia="zh-TW"/>
        </w:rPr>
      </w:pPr>
    </w:p>
    <w:p w14:paraId="009700E4" w14:textId="4D3214B6" w:rsidR="00AD6560" w:rsidRPr="007A0964" w:rsidRDefault="00040CD4" w:rsidP="00AD6560">
      <w:pPr>
        <w:ind w:left="4646"/>
        <w:rPr>
          <w:rFonts w:asciiTheme="minorEastAsia" w:eastAsia="PMingLiU" w:hAnsiTheme="minorEastAsia"/>
          <w:sz w:val="21"/>
          <w:szCs w:val="21"/>
        </w:rPr>
      </w:pPr>
      <w:r w:rsidRPr="007A0964">
        <w:rPr>
          <w:rFonts w:asciiTheme="minorEastAsia" w:eastAsiaTheme="minorEastAsia" w:hAnsiTheme="minorEastAsia" w:hint="eastAsia"/>
          <w:sz w:val="21"/>
          <w:szCs w:val="21"/>
        </w:rPr>
        <w:t xml:space="preserve">甲　　</w:t>
      </w:r>
      <w:r w:rsidR="00091870" w:rsidRPr="007A0964">
        <w:rPr>
          <w:rFonts w:asciiTheme="minorEastAsia" w:eastAsiaTheme="minorEastAsia" w:hAnsiTheme="minorEastAsia" w:hint="eastAsia"/>
          <w:sz w:val="21"/>
          <w:szCs w:val="21"/>
          <w:lang w:eastAsia="zh-TW"/>
        </w:rPr>
        <w:t xml:space="preserve">　京都府京</w:t>
      </w:r>
      <w:r w:rsidR="007A0964">
        <w:rPr>
          <w:rFonts w:asciiTheme="minorEastAsia" w:eastAsiaTheme="minorEastAsia" w:hAnsiTheme="minorEastAsia" w:hint="eastAsia"/>
          <w:sz w:val="21"/>
          <w:szCs w:val="21"/>
        </w:rPr>
        <w:t>田辺市興戸南鉾立97-1</w:t>
      </w:r>
    </w:p>
    <w:p w14:paraId="3C09E32D" w14:textId="566124E7" w:rsidR="00AD6560" w:rsidRPr="007A0964" w:rsidRDefault="009E5FE3" w:rsidP="00AD6560">
      <w:pPr>
        <w:ind w:left="4646" w:firstLineChars="400" w:firstLine="766"/>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学校法人</w:t>
      </w:r>
      <w:r w:rsidR="007A0964">
        <w:rPr>
          <w:rFonts w:asciiTheme="minorEastAsia" w:eastAsiaTheme="minorEastAsia" w:hAnsiTheme="minorEastAsia" w:hint="eastAsia"/>
          <w:sz w:val="21"/>
          <w:szCs w:val="21"/>
        </w:rPr>
        <w:t xml:space="preserve">　</w:t>
      </w:r>
      <w:r w:rsidRPr="007A0964">
        <w:rPr>
          <w:rFonts w:asciiTheme="minorEastAsia" w:eastAsiaTheme="minorEastAsia" w:hAnsiTheme="minorEastAsia" w:hint="eastAsia"/>
          <w:sz w:val="21"/>
          <w:szCs w:val="21"/>
        </w:rPr>
        <w:t>同志社</w:t>
      </w:r>
    </w:p>
    <w:p w14:paraId="625CFF9A" w14:textId="4960575D" w:rsidR="00AD6560" w:rsidRDefault="007A0964" w:rsidP="00AD6560">
      <w:pPr>
        <w:ind w:left="4646" w:firstLineChars="400" w:firstLine="766"/>
        <w:rPr>
          <w:rFonts w:asciiTheme="minorEastAsia" w:eastAsiaTheme="minorEastAsia" w:hAnsiTheme="minorEastAsia"/>
          <w:sz w:val="21"/>
          <w:szCs w:val="21"/>
        </w:rPr>
      </w:pPr>
      <w:r>
        <w:rPr>
          <w:rFonts w:asciiTheme="minorEastAsia" w:eastAsiaTheme="minorEastAsia" w:hAnsiTheme="minorEastAsia" w:hint="eastAsia"/>
          <w:sz w:val="21"/>
          <w:szCs w:val="21"/>
        </w:rPr>
        <w:t>同志社女子大学学術情報部</w:t>
      </w:r>
    </w:p>
    <w:p w14:paraId="100453D8" w14:textId="50D5BB61" w:rsidR="007A0964" w:rsidRPr="007A0964" w:rsidRDefault="007A0964" w:rsidP="00AD6560">
      <w:pPr>
        <w:ind w:left="4646" w:firstLineChars="400" w:firstLine="76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部長　　　　　　　　　　　　</w:t>
      </w:r>
      <w:r w:rsidRPr="007A0964">
        <w:rPr>
          <w:rFonts w:asciiTheme="minorEastAsia" w:eastAsiaTheme="minorEastAsia" w:hAnsiTheme="minorEastAsia" w:hint="eastAsia"/>
          <w:sz w:val="16"/>
          <w:szCs w:val="16"/>
        </w:rPr>
        <w:t>印</w:t>
      </w:r>
    </w:p>
    <w:p w14:paraId="726DAC84" w14:textId="77777777" w:rsidR="00091870" w:rsidRPr="007A0964" w:rsidRDefault="00091870">
      <w:pPr>
        <w:rPr>
          <w:rFonts w:asciiTheme="minorEastAsia" w:eastAsiaTheme="minorEastAsia" w:hAnsiTheme="minorEastAsia"/>
          <w:sz w:val="21"/>
          <w:szCs w:val="21"/>
        </w:rPr>
      </w:pPr>
    </w:p>
    <w:p w14:paraId="748026A1" w14:textId="77777777" w:rsidR="00091870" w:rsidRPr="007A0964" w:rsidRDefault="00091870">
      <w:pPr>
        <w:rPr>
          <w:rFonts w:asciiTheme="minorEastAsia" w:eastAsiaTheme="minorEastAsia" w:hAnsiTheme="minorEastAsia"/>
          <w:sz w:val="21"/>
          <w:szCs w:val="21"/>
        </w:rPr>
      </w:pPr>
    </w:p>
    <w:p w14:paraId="7356F73B" w14:textId="77777777" w:rsidR="00091870" w:rsidRPr="007A0964" w:rsidRDefault="00091870" w:rsidP="002E703E">
      <w:pPr>
        <w:ind w:left="4646"/>
        <w:rPr>
          <w:rFonts w:asciiTheme="minorEastAsia" w:eastAsiaTheme="minorEastAsia" w:hAnsiTheme="minorEastAsia"/>
          <w:sz w:val="21"/>
          <w:szCs w:val="21"/>
        </w:rPr>
      </w:pPr>
      <w:r w:rsidRPr="007A0964">
        <w:rPr>
          <w:rFonts w:asciiTheme="minorEastAsia" w:eastAsiaTheme="minorEastAsia" w:hAnsiTheme="minorEastAsia" w:hint="eastAsia"/>
          <w:sz w:val="21"/>
          <w:szCs w:val="21"/>
          <w:lang w:eastAsia="zh-TW"/>
        </w:rPr>
        <w:t>乙</w:t>
      </w:r>
      <w:r w:rsidRPr="007A0964">
        <w:rPr>
          <w:rFonts w:asciiTheme="minorEastAsia" w:eastAsiaTheme="minorEastAsia" w:hAnsiTheme="minorEastAsia" w:hint="eastAsia"/>
          <w:sz w:val="21"/>
          <w:szCs w:val="21"/>
        </w:rPr>
        <w:t xml:space="preserve">　　　</w:t>
      </w:r>
      <w:r w:rsidR="00BF4786" w:rsidRPr="007A0964">
        <w:rPr>
          <w:rFonts w:asciiTheme="minorEastAsia" w:eastAsiaTheme="minorEastAsia" w:hAnsiTheme="minorEastAsia" w:hint="eastAsia"/>
          <w:sz w:val="21"/>
          <w:szCs w:val="21"/>
        </w:rPr>
        <w:t xml:space="preserve">　　　　　　　　　　　　　　　</w:t>
      </w:r>
    </w:p>
    <w:p w14:paraId="6A577F4D" w14:textId="77777777" w:rsidR="00172B26" w:rsidRPr="007A0964" w:rsidRDefault="00BF4786" w:rsidP="002E703E">
      <w:pPr>
        <w:ind w:left="4646"/>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w:t>
      </w:r>
    </w:p>
    <w:p w14:paraId="39BBAA54" w14:textId="4094E3F6" w:rsidR="00172B26" w:rsidRDefault="00BF4786" w:rsidP="002E703E">
      <w:pPr>
        <w:ind w:left="4646"/>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w:t>
      </w:r>
    </w:p>
    <w:p w14:paraId="2AFA330A" w14:textId="498A46B1" w:rsidR="007A0964" w:rsidRPr="007A0964" w:rsidRDefault="007A0964" w:rsidP="002E703E">
      <w:pPr>
        <w:ind w:left="4646"/>
        <w:rPr>
          <w:rFonts w:asciiTheme="minorEastAsia" w:eastAsiaTheme="minorEastAsia" w:hAnsiTheme="minorEastAsia"/>
          <w:sz w:val="16"/>
          <w:szCs w:val="16"/>
        </w:rPr>
      </w:pPr>
      <w:r>
        <w:rPr>
          <w:rFonts w:asciiTheme="minorEastAsia" w:eastAsiaTheme="minorEastAsia" w:hAnsiTheme="minorEastAsia" w:hint="eastAsia"/>
          <w:sz w:val="21"/>
          <w:szCs w:val="21"/>
        </w:rPr>
        <w:t xml:space="preserve">　　　　　　　　　　　　　　　　　　</w:t>
      </w:r>
      <w:r w:rsidRPr="007A0964">
        <w:rPr>
          <w:rFonts w:asciiTheme="minorEastAsia" w:eastAsiaTheme="minorEastAsia" w:hAnsiTheme="minorEastAsia" w:hint="eastAsia"/>
          <w:sz w:val="16"/>
          <w:szCs w:val="16"/>
        </w:rPr>
        <w:t>印</w:t>
      </w:r>
    </w:p>
    <w:p w14:paraId="0D744557" w14:textId="77777777" w:rsidR="007A0964" w:rsidRPr="007A0964" w:rsidRDefault="007A0964" w:rsidP="002E703E">
      <w:pPr>
        <w:ind w:left="4646"/>
        <w:rPr>
          <w:rFonts w:asciiTheme="minorEastAsia" w:eastAsiaTheme="minorEastAsia" w:hAnsiTheme="minorEastAsia"/>
          <w:sz w:val="21"/>
          <w:szCs w:val="21"/>
        </w:rPr>
      </w:pPr>
    </w:p>
    <w:p w14:paraId="6F822DEE" w14:textId="145AF93A" w:rsidR="00172B26" w:rsidRPr="007A0964" w:rsidRDefault="00172B26" w:rsidP="00BF4786">
      <w:pPr>
        <w:ind w:firstLineChars="3100" w:firstLine="5939"/>
        <w:rPr>
          <w:rFonts w:asciiTheme="minorEastAsia" w:eastAsiaTheme="minorEastAsia" w:hAnsiTheme="minorEastAsia"/>
          <w:sz w:val="21"/>
          <w:szCs w:val="21"/>
        </w:rPr>
      </w:pPr>
      <w:r w:rsidRPr="007A0964">
        <w:rPr>
          <w:rFonts w:asciiTheme="minorEastAsia" w:eastAsiaTheme="minorEastAsia" w:hAnsiTheme="minorEastAsia" w:hint="eastAsia"/>
          <w:sz w:val="21"/>
          <w:szCs w:val="21"/>
        </w:rPr>
        <w:t xml:space="preserve">　　</w:t>
      </w:r>
      <w:r w:rsidR="00BF4786" w:rsidRPr="007A0964">
        <w:rPr>
          <w:rFonts w:asciiTheme="minorEastAsia" w:eastAsiaTheme="minorEastAsia" w:hAnsiTheme="minorEastAsia" w:hint="eastAsia"/>
          <w:sz w:val="21"/>
          <w:szCs w:val="21"/>
        </w:rPr>
        <w:t xml:space="preserve">　</w:t>
      </w:r>
      <w:r w:rsidRPr="007A0964">
        <w:rPr>
          <w:rFonts w:asciiTheme="minorEastAsia" w:eastAsiaTheme="minorEastAsia" w:hAnsiTheme="minorEastAsia" w:hint="eastAsia"/>
          <w:sz w:val="21"/>
          <w:szCs w:val="21"/>
        </w:rPr>
        <w:t xml:space="preserve">　　　　</w:t>
      </w:r>
    </w:p>
    <w:p w14:paraId="7029065C" w14:textId="77777777" w:rsidR="00172B26" w:rsidRPr="007A0964" w:rsidRDefault="00172B26" w:rsidP="002E703E">
      <w:pPr>
        <w:ind w:left="4646"/>
        <w:rPr>
          <w:rFonts w:asciiTheme="minorEastAsia" w:eastAsiaTheme="minorEastAsia" w:hAnsiTheme="minorEastAsia"/>
          <w:color w:val="000000"/>
          <w:sz w:val="21"/>
          <w:szCs w:val="21"/>
        </w:rPr>
      </w:pPr>
    </w:p>
    <w:sectPr w:rsidR="00172B26" w:rsidRPr="007A0964" w:rsidSect="00514E68">
      <w:type w:val="continuous"/>
      <w:pgSz w:w="11907" w:h="16840" w:code="9"/>
      <w:pgMar w:top="1418" w:right="1418" w:bottom="1418" w:left="1418" w:header="170" w:footer="170" w:gutter="0"/>
      <w:cols w:space="425"/>
      <w:docGrid w:type="linesAndChars" w:linePitch="311"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2B7D" w14:textId="77777777" w:rsidR="00332F4D" w:rsidRDefault="00332F4D" w:rsidP="005857D5">
      <w:r>
        <w:separator/>
      </w:r>
    </w:p>
  </w:endnote>
  <w:endnote w:type="continuationSeparator" w:id="0">
    <w:p w14:paraId="42084488" w14:textId="77777777" w:rsidR="00332F4D" w:rsidRDefault="00332F4D" w:rsidP="005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94A7" w14:textId="77777777" w:rsidR="00332F4D" w:rsidRDefault="00332F4D" w:rsidP="005857D5">
      <w:r>
        <w:separator/>
      </w:r>
    </w:p>
  </w:footnote>
  <w:footnote w:type="continuationSeparator" w:id="0">
    <w:p w14:paraId="696230BB" w14:textId="77777777" w:rsidR="00332F4D" w:rsidRDefault="00332F4D" w:rsidP="0058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03A"/>
    <w:multiLevelType w:val="singleLevel"/>
    <w:tmpl w:val="7CBA6BE2"/>
    <w:lvl w:ilvl="0">
      <w:start w:val="10"/>
      <w:numFmt w:val="decimal"/>
      <w:lvlText w:val="第%1条"/>
      <w:lvlJc w:val="left"/>
      <w:pPr>
        <w:tabs>
          <w:tab w:val="num" w:pos="1125"/>
        </w:tabs>
        <w:ind w:left="1125" w:hanging="1125"/>
      </w:pPr>
      <w:rPr>
        <w:rFonts w:hint="eastAsia"/>
      </w:rPr>
    </w:lvl>
  </w:abstractNum>
  <w:abstractNum w:abstractNumId="1" w15:restartNumberingAfterBreak="0">
    <w:nsid w:val="1B524426"/>
    <w:multiLevelType w:val="hybridMultilevel"/>
    <w:tmpl w:val="66E4C184"/>
    <w:lvl w:ilvl="0" w:tplc="89DA0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F4143"/>
    <w:multiLevelType w:val="singleLevel"/>
    <w:tmpl w:val="C5E6BCD4"/>
    <w:lvl w:ilvl="0">
      <w:start w:val="14"/>
      <w:numFmt w:val="decimal"/>
      <w:lvlText w:val="第%1条"/>
      <w:lvlJc w:val="left"/>
      <w:pPr>
        <w:tabs>
          <w:tab w:val="num" w:pos="1125"/>
        </w:tabs>
        <w:ind w:left="1125" w:hanging="1125"/>
      </w:pPr>
      <w:rPr>
        <w:rFonts w:hint="eastAsia"/>
      </w:rPr>
    </w:lvl>
  </w:abstractNum>
  <w:abstractNum w:abstractNumId="3" w15:restartNumberingAfterBreak="0">
    <w:nsid w:val="2BE51F3D"/>
    <w:multiLevelType w:val="singleLevel"/>
    <w:tmpl w:val="3BF6CEAC"/>
    <w:lvl w:ilvl="0">
      <w:start w:val="1"/>
      <w:numFmt w:val="decimalFullWidth"/>
      <w:lvlText w:val="%1．"/>
      <w:lvlJc w:val="left"/>
      <w:pPr>
        <w:tabs>
          <w:tab w:val="num" w:pos="945"/>
        </w:tabs>
        <w:ind w:left="945" w:hanging="420"/>
      </w:pPr>
      <w:rPr>
        <w:rFonts w:hint="eastAsia"/>
      </w:rPr>
    </w:lvl>
  </w:abstractNum>
  <w:abstractNum w:abstractNumId="4" w15:restartNumberingAfterBreak="0">
    <w:nsid w:val="3C4E4385"/>
    <w:multiLevelType w:val="hybridMultilevel"/>
    <w:tmpl w:val="6C764396"/>
    <w:lvl w:ilvl="0" w:tplc="A21ECEF0">
      <w:start w:val="4"/>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5" w15:restartNumberingAfterBreak="0">
    <w:nsid w:val="4E914675"/>
    <w:multiLevelType w:val="hybridMultilevel"/>
    <w:tmpl w:val="5D6EDA1E"/>
    <w:lvl w:ilvl="0" w:tplc="616A7FBA">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C66640"/>
    <w:multiLevelType w:val="singleLevel"/>
    <w:tmpl w:val="C16E44C0"/>
    <w:lvl w:ilvl="0">
      <w:start w:val="6"/>
      <w:numFmt w:val="bullet"/>
      <w:lvlText w:val="※"/>
      <w:lvlJc w:val="left"/>
      <w:pPr>
        <w:tabs>
          <w:tab w:val="num" w:pos="1380"/>
        </w:tabs>
        <w:ind w:left="1380" w:hanging="210"/>
      </w:pPr>
      <w:rPr>
        <w:rFonts w:ascii="ＭＳ 明朝" w:hint="eastAsia"/>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51"/>
  <w:drawingGridHorizontalSpacing w:val="101"/>
  <w:drawingGridVerticalSpacing w:val="311"/>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5"/>
    <w:rsid w:val="00005E42"/>
    <w:rsid w:val="0001343A"/>
    <w:rsid w:val="00025CAA"/>
    <w:rsid w:val="00027EFB"/>
    <w:rsid w:val="0003060E"/>
    <w:rsid w:val="00030F3E"/>
    <w:rsid w:val="00031C6C"/>
    <w:rsid w:val="00040CD4"/>
    <w:rsid w:val="00042FF0"/>
    <w:rsid w:val="000447DB"/>
    <w:rsid w:val="00046978"/>
    <w:rsid w:val="00071349"/>
    <w:rsid w:val="00074960"/>
    <w:rsid w:val="000751B7"/>
    <w:rsid w:val="00091870"/>
    <w:rsid w:val="000B7C97"/>
    <w:rsid w:val="000C01C9"/>
    <w:rsid w:val="000C0B6B"/>
    <w:rsid w:val="000D1C7F"/>
    <w:rsid w:val="000D5214"/>
    <w:rsid w:val="000D6B61"/>
    <w:rsid w:val="000E51BA"/>
    <w:rsid w:val="000F5E5E"/>
    <w:rsid w:val="00102F1B"/>
    <w:rsid w:val="00126DE6"/>
    <w:rsid w:val="00134FE8"/>
    <w:rsid w:val="00145BD1"/>
    <w:rsid w:val="00145CD6"/>
    <w:rsid w:val="001505C9"/>
    <w:rsid w:val="001520B7"/>
    <w:rsid w:val="00160597"/>
    <w:rsid w:val="0016089F"/>
    <w:rsid w:val="00165B5D"/>
    <w:rsid w:val="00165D3C"/>
    <w:rsid w:val="001678A0"/>
    <w:rsid w:val="00172B26"/>
    <w:rsid w:val="00181455"/>
    <w:rsid w:val="001824BD"/>
    <w:rsid w:val="001948CB"/>
    <w:rsid w:val="001A33EC"/>
    <w:rsid w:val="001A7567"/>
    <w:rsid w:val="001C0431"/>
    <w:rsid w:val="001C4CA3"/>
    <w:rsid w:val="001D5E95"/>
    <w:rsid w:val="001E6840"/>
    <w:rsid w:val="001F05A1"/>
    <w:rsid w:val="001F361B"/>
    <w:rsid w:val="001F38A3"/>
    <w:rsid w:val="0020168B"/>
    <w:rsid w:val="00211CC3"/>
    <w:rsid w:val="002206A4"/>
    <w:rsid w:val="002217EC"/>
    <w:rsid w:val="002245D9"/>
    <w:rsid w:val="0022562F"/>
    <w:rsid w:val="002343FA"/>
    <w:rsid w:val="002357FB"/>
    <w:rsid w:val="00236144"/>
    <w:rsid w:val="00251DA3"/>
    <w:rsid w:val="00255EE0"/>
    <w:rsid w:val="0026228C"/>
    <w:rsid w:val="00263CBC"/>
    <w:rsid w:val="00267EF7"/>
    <w:rsid w:val="00271A97"/>
    <w:rsid w:val="00281881"/>
    <w:rsid w:val="00282770"/>
    <w:rsid w:val="0029659D"/>
    <w:rsid w:val="002A2541"/>
    <w:rsid w:val="002A2A45"/>
    <w:rsid w:val="002A5722"/>
    <w:rsid w:val="002B153C"/>
    <w:rsid w:val="002C0708"/>
    <w:rsid w:val="002C356E"/>
    <w:rsid w:val="002C673F"/>
    <w:rsid w:val="002C7184"/>
    <w:rsid w:val="002E703E"/>
    <w:rsid w:val="002F005B"/>
    <w:rsid w:val="002F0916"/>
    <w:rsid w:val="002F17F5"/>
    <w:rsid w:val="002F1FAE"/>
    <w:rsid w:val="002F3A8F"/>
    <w:rsid w:val="002F3C98"/>
    <w:rsid w:val="00306D48"/>
    <w:rsid w:val="00307495"/>
    <w:rsid w:val="0031702A"/>
    <w:rsid w:val="00332F4D"/>
    <w:rsid w:val="00347E53"/>
    <w:rsid w:val="0035374B"/>
    <w:rsid w:val="00363F2B"/>
    <w:rsid w:val="00365A96"/>
    <w:rsid w:val="003735B4"/>
    <w:rsid w:val="00390DC6"/>
    <w:rsid w:val="00393403"/>
    <w:rsid w:val="003A307F"/>
    <w:rsid w:val="003A7F36"/>
    <w:rsid w:val="003B5CDD"/>
    <w:rsid w:val="003C5C17"/>
    <w:rsid w:val="003C5F36"/>
    <w:rsid w:val="003E75AF"/>
    <w:rsid w:val="003F07DD"/>
    <w:rsid w:val="003F3706"/>
    <w:rsid w:val="003F5FD1"/>
    <w:rsid w:val="003F6469"/>
    <w:rsid w:val="003F74D2"/>
    <w:rsid w:val="00421A50"/>
    <w:rsid w:val="00426776"/>
    <w:rsid w:val="00450D49"/>
    <w:rsid w:val="00452BFB"/>
    <w:rsid w:val="0045655D"/>
    <w:rsid w:val="004614B8"/>
    <w:rsid w:val="00462A95"/>
    <w:rsid w:val="00473F7B"/>
    <w:rsid w:val="00474243"/>
    <w:rsid w:val="00477372"/>
    <w:rsid w:val="004848B5"/>
    <w:rsid w:val="00492EEB"/>
    <w:rsid w:val="004971EA"/>
    <w:rsid w:val="004A3BBE"/>
    <w:rsid w:val="004A49EA"/>
    <w:rsid w:val="004A4DD9"/>
    <w:rsid w:val="004B238C"/>
    <w:rsid w:val="004B273B"/>
    <w:rsid w:val="004B3040"/>
    <w:rsid w:val="004B6ABB"/>
    <w:rsid w:val="004C048C"/>
    <w:rsid w:val="004E490E"/>
    <w:rsid w:val="004F2A47"/>
    <w:rsid w:val="004F5E46"/>
    <w:rsid w:val="00500E29"/>
    <w:rsid w:val="005101BA"/>
    <w:rsid w:val="00514E68"/>
    <w:rsid w:val="0051720D"/>
    <w:rsid w:val="00522D6D"/>
    <w:rsid w:val="0052385C"/>
    <w:rsid w:val="00530782"/>
    <w:rsid w:val="00543941"/>
    <w:rsid w:val="00544646"/>
    <w:rsid w:val="00544E12"/>
    <w:rsid w:val="00545778"/>
    <w:rsid w:val="0054644D"/>
    <w:rsid w:val="00552696"/>
    <w:rsid w:val="0055740C"/>
    <w:rsid w:val="00567B75"/>
    <w:rsid w:val="005737B6"/>
    <w:rsid w:val="00576C95"/>
    <w:rsid w:val="00576E21"/>
    <w:rsid w:val="005857D5"/>
    <w:rsid w:val="00585E2F"/>
    <w:rsid w:val="00590372"/>
    <w:rsid w:val="005A2A7C"/>
    <w:rsid w:val="005A4BA7"/>
    <w:rsid w:val="005A7A1E"/>
    <w:rsid w:val="005A7DA8"/>
    <w:rsid w:val="005C2259"/>
    <w:rsid w:val="005C5CBD"/>
    <w:rsid w:val="005D64E8"/>
    <w:rsid w:val="005E1B23"/>
    <w:rsid w:val="005E1E00"/>
    <w:rsid w:val="005E2051"/>
    <w:rsid w:val="005E263E"/>
    <w:rsid w:val="005E31EB"/>
    <w:rsid w:val="005E3BD6"/>
    <w:rsid w:val="005E40E5"/>
    <w:rsid w:val="005F2A7D"/>
    <w:rsid w:val="005F4130"/>
    <w:rsid w:val="00604AD4"/>
    <w:rsid w:val="006064C0"/>
    <w:rsid w:val="00615552"/>
    <w:rsid w:val="00616ECD"/>
    <w:rsid w:val="006272CF"/>
    <w:rsid w:val="0063348A"/>
    <w:rsid w:val="006423D3"/>
    <w:rsid w:val="00644806"/>
    <w:rsid w:val="006477CE"/>
    <w:rsid w:val="00663D2E"/>
    <w:rsid w:val="00667046"/>
    <w:rsid w:val="00674393"/>
    <w:rsid w:val="00674A87"/>
    <w:rsid w:val="00693636"/>
    <w:rsid w:val="006B6F9E"/>
    <w:rsid w:val="006C5818"/>
    <w:rsid w:val="006D1E0C"/>
    <w:rsid w:val="006F0215"/>
    <w:rsid w:val="0071294E"/>
    <w:rsid w:val="00713647"/>
    <w:rsid w:val="007213D9"/>
    <w:rsid w:val="00735C5D"/>
    <w:rsid w:val="007539FD"/>
    <w:rsid w:val="007808FA"/>
    <w:rsid w:val="0079387B"/>
    <w:rsid w:val="00794C63"/>
    <w:rsid w:val="007A0964"/>
    <w:rsid w:val="007D3DA2"/>
    <w:rsid w:val="007E0F9F"/>
    <w:rsid w:val="007E5416"/>
    <w:rsid w:val="007F2237"/>
    <w:rsid w:val="007F26AB"/>
    <w:rsid w:val="007F51A1"/>
    <w:rsid w:val="007F7295"/>
    <w:rsid w:val="00806550"/>
    <w:rsid w:val="00811488"/>
    <w:rsid w:val="00824E75"/>
    <w:rsid w:val="008312E9"/>
    <w:rsid w:val="008512EB"/>
    <w:rsid w:val="00852A70"/>
    <w:rsid w:val="00867FE4"/>
    <w:rsid w:val="008759D7"/>
    <w:rsid w:val="0087619F"/>
    <w:rsid w:val="008778AA"/>
    <w:rsid w:val="00891A8D"/>
    <w:rsid w:val="008B0423"/>
    <w:rsid w:val="008C1B53"/>
    <w:rsid w:val="008C6A4D"/>
    <w:rsid w:val="008D24DF"/>
    <w:rsid w:val="008D4114"/>
    <w:rsid w:val="008D660E"/>
    <w:rsid w:val="008F4440"/>
    <w:rsid w:val="00906A1F"/>
    <w:rsid w:val="0091115D"/>
    <w:rsid w:val="00917A19"/>
    <w:rsid w:val="00923795"/>
    <w:rsid w:val="00943814"/>
    <w:rsid w:val="009628FC"/>
    <w:rsid w:val="00964194"/>
    <w:rsid w:val="00986449"/>
    <w:rsid w:val="009867D4"/>
    <w:rsid w:val="00993FF8"/>
    <w:rsid w:val="00994FA2"/>
    <w:rsid w:val="00996770"/>
    <w:rsid w:val="009A304E"/>
    <w:rsid w:val="009A3583"/>
    <w:rsid w:val="009E5FE3"/>
    <w:rsid w:val="009F405A"/>
    <w:rsid w:val="009F797B"/>
    <w:rsid w:val="00A00FFF"/>
    <w:rsid w:val="00A0334E"/>
    <w:rsid w:val="00A06B11"/>
    <w:rsid w:val="00A22B45"/>
    <w:rsid w:val="00A26AE9"/>
    <w:rsid w:val="00A55580"/>
    <w:rsid w:val="00A63BE4"/>
    <w:rsid w:val="00A64701"/>
    <w:rsid w:val="00A917E4"/>
    <w:rsid w:val="00A9245D"/>
    <w:rsid w:val="00A93ED9"/>
    <w:rsid w:val="00AA0D68"/>
    <w:rsid w:val="00AB7896"/>
    <w:rsid w:val="00AC10DC"/>
    <w:rsid w:val="00AD09FC"/>
    <w:rsid w:val="00AD237D"/>
    <w:rsid w:val="00AD4250"/>
    <w:rsid w:val="00AD6560"/>
    <w:rsid w:val="00AF5DCE"/>
    <w:rsid w:val="00B022A6"/>
    <w:rsid w:val="00B03ADC"/>
    <w:rsid w:val="00B0544F"/>
    <w:rsid w:val="00B1088A"/>
    <w:rsid w:val="00B1386C"/>
    <w:rsid w:val="00B1390B"/>
    <w:rsid w:val="00B16EA6"/>
    <w:rsid w:val="00B177E6"/>
    <w:rsid w:val="00B2473E"/>
    <w:rsid w:val="00B71AFA"/>
    <w:rsid w:val="00B9163B"/>
    <w:rsid w:val="00BA097B"/>
    <w:rsid w:val="00BA312D"/>
    <w:rsid w:val="00BA3381"/>
    <w:rsid w:val="00BC0186"/>
    <w:rsid w:val="00BC343A"/>
    <w:rsid w:val="00BC5405"/>
    <w:rsid w:val="00BC6126"/>
    <w:rsid w:val="00BC71BA"/>
    <w:rsid w:val="00BD0C01"/>
    <w:rsid w:val="00BF4786"/>
    <w:rsid w:val="00C01EFA"/>
    <w:rsid w:val="00C15C1A"/>
    <w:rsid w:val="00C27785"/>
    <w:rsid w:val="00C33FAC"/>
    <w:rsid w:val="00C34F73"/>
    <w:rsid w:val="00C35A4F"/>
    <w:rsid w:val="00C43673"/>
    <w:rsid w:val="00C45A4A"/>
    <w:rsid w:val="00C5574B"/>
    <w:rsid w:val="00C56E7B"/>
    <w:rsid w:val="00C62AF2"/>
    <w:rsid w:val="00C730EE"/>
    <w:rsid w:val="00C75EBF"/>
    <w:rsid w:val="00CA748F"/>
    <w:rsid w:val="00CC421D"/>
    <w:rsid w:val="00CF43B3"/>
    <w:rsid w:val="00D10E80"/>
    <w:rsid w:val="00D203C3"/>
    <w:rsid w:val="00D244D0"/>
    <w:rsid w:val="00D37376"/>
    <w:rsid w:val="00D44AB7"/>
    <w:rsid w:val="00D5003F"/>
    <w:rsid w:val="00D50526"/>
    <w:rsid w:val="00D509FD"/>
    <w:rsid w:val="00D554EA"/>
    <w:rsid w:val="00D57429"/>
    <w:rsid w:val="00D70528"/>
    <w:rsid w:val="00D746A5"/>
    <w:rsid w:val="00D749C6"/>
    <w:rsid w:val="00D81FD1"/>
    <w:rsid w:val="00D91A02"/>
    <w:rsid w:val="00DA55E1"/>
    <w:rsid w:val="00DA69BC"/>
    <w:rsid w:val="00DB45B3"/>
    <w:rsid w:val="00DC09F0"/>
    <w:rsid w:val="00DC0AA9"/>
    <w:rsid w:val="00DD5D1E"/>
    <w:rsid w:val="00DE31C6"/>
    <w:rsid w:val="00E255AE"/>
    <w:rsid w:val="00E37C23"/>
    <w:rsid w:val="00E50401"/>
    <w:rsid w:val="00E51949"/>
    <w:rsid w:val="00E51F6D"/>
    <w:rsid w:val="00E552FF"/>
    <w:rsid w:val="00E61E2F"/>
    <w:rsid w:val="00E62A28"/>
    <w:rsid w:val="00E94B84"/>
    <w:rsid w:val="00E9700E"/>
    <w:rsid w:val="00EB0C98"/>
    <w:rsid w:val="00EB56B2"/>
    <w:rsid w:val="00ED4D58"/>
    <w:rsid w:val="00EE4F2E"/>
    <w:rsid w:val="00EE54B0"/>
    <w:rsid w:val="00EF4DF0"/>
    <w:rsid w:val="00F07044"/>
    <w:rsid w:val="00F1202D"/>
    <w:rsid w:val="00F40F1C"/>
    <w:rsid w:val="00F45DEF"/>
    <w:rsid w:val="00F67083"/>
    <w:rsid w:val="00F67C11"/>
    <w:rsid w:val="00F86C60"/>
    <w:rsid w:val="00F87ACB"/>
    <w:rsid w:val="00F87ED9"/>
    <w:rsid w:val="00FA67DB"/>
    <w:rsid w:val="00FC3F17"/>
    <w:rsid w:val="00FE064F"/>
    <w:rsid w:val="00FF1734"/>
    <w:rsid w:val="00FF5037"/>
    <w:rsid w:val="00FF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09E644"/>
  <w15:docId w15:val="{34167F46-66A6-48D2-A261-12C09B0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02"/>
    </w:pPr>
  </w:style>
  <w:style w:type="paragraph" w:customStyle="1" w:styleId="a4">
    <w:name w:val="一太郎"/>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2">
    <w:name w:val="Body Text Indent 2"/>
    <w:basedOn w:val="a"/>
    <w:semiHidden/>
    <w:pPr>
      <w:ind w:firstLineChars="100" w:firstLine="202"/>
    </w:pPr>
    <w:rPr>
      <w:color w:val="339966"/>
    </w:rPr>
  </w:style>
  <w:style w:type="paragraph" w:styleId="a5">
    <w:name w:val="Body Text"/>
    <w:basedOn w:val="a"/>
    <w:semiHidden/>
    <w:rPr>
      <w:rFonts w:ascii="ＭＳ 明朝" w:hAnsi="ＭＳ 明朝"/>
      <w:color w:val="339966"/>
    </w:rPr>
  </w:style>
  <w:style w:type="paragraph" w:styleId="3">
    <w:name w:val="Body Text Indent 3"/>
    <w:basedOn w:val="a"/>
    <w:semiHidden/>
    <w:pPr>
      <w:ind w:left="2" w:firstLineChars="100" w:firstLine="202"/>
    </w:pPr>
    <w:rPr>
      <w:rFonts w:ascii="ＭＳ ゴシック" w:hAnsi="ＭＳ ゴシック"/>
    </w:rPr>
  </w:style>
  <w:style w:type="paragraph" w:styleId="20">
    <w:name w:val="Body Text 2"/>
    <w:basedOn w:val="a"/>
    <w:semiHidden/>
    <w:rPr>
      <w:rFonts w:ascii="ＭＳ 明朝" w:hAnsi="ＭＳ 明朝"/>
      <w:color w:val="000000"/>
      <w:sz w:val="21"/>
      <w:shd w:val="clear" w:color="auto" w:fill="C0C0C0"/>
    </w:rPr>
  </w:style>
  <w:style w:type="paragraph" w:styleId="a6">
    <w:name w:val="header"/>
    <w:basedOn w:val="a"/>
    <w:link w:val="a7"/>
    <w:uiPriority w:val="99"/>
    <w:unhideWhenUsed/>
    <w:rsid w:val="005857D5"/>
    <w:pPr>
      <w:tabs>
        <w:tab w:val="center" w:pos="4252"/>
        <w:tab w:val="right" w:pos="8504"/>
      </w:tabs>
      <w:snapToGrid w:val="0"/>
    </w:pPr>
  </w:style>
  <w:style w:type="character" w:customStyle="1" w:styleId="a7">
    <w:name w:val="ヘッダー (文字)"/>
    <w:link w:val="a6"/>
    <w:uiPriority w:val="99"/>
    <w:rsid w:val="005857D5"/>
    <w:rPr>
      <w:kern w:val="2"/>
      <w:sz w:val="22"/>
    </w:rPr>
  </w:style>
  <w:style w:type="paragraph" w:styleId="a8">
    <w:name w:val="footer"/>
    <w:basedOn w:val="a"/>
    <w:link w:val="a9"/>
    <w:uiPriority w:val="99"/>
    <w:unhideWhenUsed/>
    <w:rsid w:val="005857D5"/>
    <w:pPr>
      <w:tabs>
        <w:tab w:val="center" w:pos="4252"/>
        <w:tab w:val="right" w:pos="8504"/>
      </w:tabs>
      <w:snapToGrid w:val="0"/>
    </w:pPr>
  </w:style>
  <w:style w:type="character" w:customStyle="1" w:styleId="a9">
    <w:name w:val="フッター (文字)"/>
    <w:link w:val="a8"/>
    <w:uiPriority w:val="99"/>
    <w:rsid w:val="005857D5"/>
    <w:rPr>
      <w:kern w:val="2"/>
      <w:sz w:val="22"/>
    </w:rPr>
  </w:style>
  <w:style w:type="paragraph" w:styleId="aa">
    <w:name w:val="Revision"/>
    <w:hidden/>
    <w:uiPriority w:val="99"/>
    <w:semiHidden/>
    <w:rsid w:val="005857D5"/>
    <w:rPr>
      <w:kern w:val="2"/>
      <w:sz w:val="22"/>
    </w:rPr>
  </w:style>
  <w:style w:type="paragraph" w:styleId="ab">
    <w:name w:val="Balloon Text"/>
    <w:basedOn w:val="a"/>
    <w:link w:val="ac"/>
    <w:uiPriority w:val="99"/>
    <w:semiHidden/>
    <w:unhideWhenUsed/>
    <w:rsid w:val="005857D5"/>
    <w:rPr>
      <w:rFonts w:ascii="Arial" w:eastAsia="ＭＳ ゴシック" w:hAnsi="Arial"/>
      <w:sz w:val="18"/>
      <w:szCs w:val="18"/>
    </w:rPr>
  </w:style>
  <w:style w:type="character" w:customStyle="1" w:styleId="ac">
    <w:name w:val="吹き出し (文字)"/>
    <w:link w:val="ab"/>
    <w:uiPriority w:val="99"/>
    <w:semiHidden/>
    <w:rsid w:val="005857D5"/>
    <w:rPr>
      <w:rFonts w:ascii="Arial" w:eastAsia="ＭＳ ゴシック" w:hAnsi="Arial" w:cs="Times New Roman"/>
      <w:kern w:val="2"/>
      <w:sz w:val="18"/>
      <w:szCs w:val="18"/>
    </w:rPr>
  </w:style>
  <w:style w:type="character" w:styleId="ad">
    <w:name w:val="annotation reference"/>
    <w:basedOn w:val="a0"/>
    <w:uiPriority w:val="99"/>
    <w:semiHidden/>
    <w:unhideWhenUsed/>
    <w:rsid w:val="001F38A3"/>
    <w:rPr>
      <w:sz w:val="18"/>
      <w:szCs w:val="18"/>
    </w:rPr>
  </w:style>
  <w:style w:type="paragraph" w:styleId="ae">
    <w:name w:val="annotation text"/>
    <w:basedOn w:val="a"/>
    <w:link w:val="af"/>
    <w:uiPriority w:val="99"/>
    <w:semiHidden/>
    <w:unhideWhenUsed/>
    <w:rsid w:val="001F38A3"/>
    <w:pPr>
      <w:jc w:val="left"/>
    </w:pPr>
  </w:style>
  <w:style w:type="character" w:customStyle="1" w:styleId="af">
    <w:name w:val="コメント文字列 (文字)"/>
    <w:basedOn w:val="a0"/>
    <w:link w:val="ae"/>
    <w:uiPriority w:val="99"/>
    <w:semiHidden/>
    <w:rsid w:val="001F38A3"/>
    <w:rPr>
      <w:kern w:val="2"/>
      <w:sz w:val="22"/>
    </w:rPr>
  </w:style>
  <w:style w:type="paragraph" w:styleId="af0">
    <w:name w:val="annotation subject"/>
    <w:basedOn w:val="ae"/>
    <w:next w:val="ae"/>
    <w:link w:val="af1"/>
    <w:uiPriority w:val="99"/>
    <w:semiHidden/>
    <w:unhideWhenUsed/>
    <w:rsid w:val="001F38A3"/>
    <w:rPr>
      <w:b/>
      <w:bCs/>
    </w:rPr>
  </w:style>
  <w:style w:type="character" w:customStyle="1" w:styleId="af1">
    <w:name w:val="コメント内容 (文字)"/>
    <w:basedOn w:val="af"/>
    <w:link w:val="af0"/>
    <w:uiPriority w:val="99"/>
    <w:semiHidden/>
    <w:rsid w:val="001F38A3"/>
    <w:rPr>
      <w:b/>
      <w:bCs/>
      <w:kern w:val="2"/>
      <w:sz w:val="22"/>
    </w:rPr>
  </w:style>
  <w:style w:type="paragraph" w:styleId="af2">
    <w:name w:val="List Paragraph"/>
    <w:basedOn w:val="a"/>
    <w:uiPriority w:val="34"/>
    <w:qFormat/>
    <w:rsid w:val="00D10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6835</Words>
  <Characters>450</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  様式第2号</vt:lpstr>
    </vt:vector>
  </TitlesOfParts>
  <Company>同志社大学</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事務システム課</dc:creator>
  <cp:lastModifiedBy>井上　亮</cp:lastModifiedBy>
  <cp:revision>6</cp:revision>
  <cp:lastPrinted>2024-01-18T05:38:00Z</cp:lastPrinted>
  <dcterms:created xsi:type="dcterms:W3CDTF">2023-09-29T07:27:00Z</dcterms:created>
  <dcterms:modified xsi:type="dcterms:W3CDTF">2024-02-20T07:58:00Z</dcterms:modified>
</cp:coreProperties>
</file>